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1230" w14:textId="7F480996" w:rsidR="003833AC" w:rsidRDefault="003833AC" w:rsidP="6C8699CC">
      <w:pPr>
        <w:pStyle w:val="Nadpis1"/>
        <w:jc w:val="center"/>
        <w:rPr>
          <w:noProof/>
        </w:rPr>
      </w:pPr>
    </w:p>
    <w:p w14:paraId="4C266781" w14:textId="5EAD47C2" w:rsidR="006449E4" w:rsidRDefault="006449E4" w:rsidP="6C8699CC">
      <w:pPr>
        <w:pStyle w:val="Nadpis1"/>
        <w:rPr>
          <w:noProof/>
        </w:rPr>
      </w:pPr>
      <w:r>
        <w:rPr>
          <w:b w:val="0"/>
          <w:noProof/>
        </w:rPr>
        <w:drawing>
          <wp:inline distT="0" distB="0" distL="0" distR="0" wp14:anchorId="38A6C8D9" wp14:editId="717411D5">
            <wp:extent cx="4495800" cy="17983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bCs/>
          <w:color w:val="000000"/>
          <w:shd w:val="clear" w:color="auto" w:fill="FFFFFF"/>
        </w:rPr>
        <w:br/>
      </w:r>
    </w:p>
    <w:p w14:paraId="7E8E998B" w14:textId="5A17550B" w:rsidR="006050B2" w:rsidRDefault="00B315CA" w:rsidP="6C8699CC">
      <w:pPr>
        <w:pStyle w:val="Nadpis1"/>
        <w:rPr>
          <w:noProof/>
        </w:rPr>
      </w:pPr>
      <w:r w:rsidRPr="6C8699CC">
        <w:rPr>
          <w:noProof/>
        </w:rPr>
        <w:t xml:space="preserve">Ústav sociálních služeb v Praze 4, přísp. </w:t>
      </w:r>
      <w:r w:rsidR="003833AC" w:rsidRPr="6C8699CC">
        <w:rPr>
          <w:noProof/>
        </w:rPr>
        <w:t>o</w:t>
      </w:r>
      <w:r w:rsidRPr="6C8699CC">
        <w:rPr>
          <w:noProof/>
        </w:rPr>
        <w:t>rg. (ÚSS4)</w:t>
      </w:r>
    </w:p>
    <w:p w14:paraId="48A3C076" w14:textId="702E5344" w:rsidR="006050B2" w:rsidRPr="008B75E7" w:rsidRDefault="00B315CA" w:rsidP="6C8699CC">
      <w:r w:rsidRPr="6C8699CC">
        <w:t>Podolská 208/31, 147 00 Praha 4</w:t>
      </w:r>
      <w:r w:rsidR="00AF5885">
        <w:t xml:space="preserve">, </w:t>
      </w:r>
      <w:r w:rsidR="006050B2" w:rsidRPr="6C8699CC">
        <w:t>IČ</w:t>
      </w:r>
      <w:r w:rsidRPr="6C8699CC">
        <w:t>O</w:t>
      </w:r>
      <w:r w:rsidR="006050B2" w:rsidRPr="6C8699CC">
        <w:t>: 70886199</w:t>
      </w:r>
    </w:p>
    <w:p w14:paraId="2D421C96" w14:textId="78BDFFED" w:rsidR="006050B2" w:rsidRPr="00AF5885" w:rsidRDefault="00B315CA" w:rsidP="6C8699CC">
      <w:pPr>
        <w:rPr>
          <w:rStyle w:val="Hypertextovodkaz"/>
          <w:color w:val="auto"/>
          <w:u w:val="none"/>
        </w:rPr>
      </w:pPr>
      <w:r w:rsidRPr="6C8699CC">
        <w:t>t</w:t>
      </w:r>
      <w:r w:rsidR="006050B2" w:rsidRPr="6C8699CC">
        <w:t>elefon</w:t>
      </w:r>
      <w:r w:rsidRPr="6C8699CC">
        <w:t>: 296 320</w:t>
      </w:r>
      <w:r w:rsidR="00AF5885">
        <w:t> </w:t>
      </w:r>
      <w:r w:rsidRPr="6C8699CC">
        <w:t>111</w:t>
      </w:r>
      <w:r w:rsidR="00AF5885">
        <w:t xml:space="preserve">, </w:t>
      </w:r>
      <w:r w:rsidR="006050B2" w:rsidRPr="6C8699CC">
        <w:t>e-mail</w:t>
      </w:r>
      <w:hyperlink r:id="rId12" w:history="1">
        <w:r w:rsidR="004D0AA3" w:rsidRPr="00567753">
          <w:rPr>
            <w:rStyle w:val="Hypertextovodkaz"/>
          </w:rPr>
          <w:t>:</w:t>
        </w:r>
      </w:hyperlink>
      <w:r w:rsidR="006050B2" w:rsidRPr="6C8699CC">
        <w:t xml:space="preserve"> </w:t>
      </w:r>
      <w:hyperlink r:id="rId13">
        <w:r w:rsidR="006050B2" w:rsidRPr="6C8699CC">
          <w:rPr>
            <w:rStyle w:val="Hypertextovodkaz"/>
          </w:rPr>
          <w:t>info@uss4.cz</w:t>
        </w:r>
      </w:hyperlink>
    </w:p>
    <w:p w14:paraId="5C4F819B" w14:textId="65D7FAFE" w:rsidR="00B315CA" w:rsidRDefault="00B315CA" w:rsidP="6C8699CC">
      <w:pPr>
        <w:rPr>
          <w:rStyle w:val="Hypertextovodkaz"/>
          <w:color w:val="auto"/>
          <w:u w:val="none"/>
        </w:rPr>
      </w:pPr>
      <w:r w:rsidRPr="6C8699CC">
        <w:rPr>
          <w:rStyle w:val="Hypertextovodkaz"/>
          <w:color w:val="auto"/>
          <w:u w:val="none"/>
        </w:rPr>
        <w:t xml:space="preserve">zastoupený: Mgr. Lindou Obrtelovou, ředitelkou </w:t>
      </w:r>
    </w:p>
    <w:p w14:paraId="712BEC59" w14:textId="68A96232" w:rsidR="00B315CA" w:rsidRPr="00B315CA" w:rsidRDefault="00B315CA" w:rsidP="6C8699CC">
      <w:pPr>
        <w:rPr>
          <w:rStyle w:val="Hypertextovodkaz"/>
          <w:color w:val="auto"/>
          <w:u w:val="none"/>
        </w:rPr>
      </w:pPr>
      <w:r w:rsidRPr="6C8699CC">
        <w:rPr>
          <w:rStyle w:val="Hypertextovodkaz"/>
          <w:color w:val="auto"/>
          <w:u w:val="none"/>
        </w:rPr>
        <w:t xml:space="preserve">(dále jen </w:t>
      </w:r>
      <w:r w:rsidRPr="6C8699CC">
        <w:rPr>
          <w:rStyle w:val="Hypertextovodkaz"/>
          <w:b/>
          <w:bCs/>
          <w:color w:val="auto"/>
          <w:u w:val="none"/>
        </w:rPr>
        <w:t>„poskytovatel“)</w:t>
      </w:r>
    </w:p>
    <w:p w14:paraId="3D1718C1" w14:textId="77777777" w:rsidR="006050B2" w:rsidRPr="00B315CA" w:rsidRDefault="006050B2" w:rsidP="6C8699CC">
      <w:pPr>
        <w:jc w:val="center"/>
      </w:pPr>
    </w:p>
    <w:p w14:paraId="3A1D78DC" w14:textId="343EF2ED" w:rsidR="006050B2" w:rsidRPr="008B75E7" w:rsidRDefault="006050B2" w:rsidP="6C8699CC">
      <w:pPr>
        <w:numPr>
          <w:ilvl w:val="0"/>
          <w:numId w:val="1"/>
        </w:numPr>
        <w:jc w:val="both"/>
        <w:rPr>
          <w:b/>
          <w:bCs/>
        </w:rPr>
      </w:pPr>
      <w:r w:rsidRPr="6C8699CC">
        <w:rPr>
          <w:b/>
          <w:bCs/>
        </w:rPr>
        <w:t>VNITŘNÍ PRAVIDLA PRO POSKYTOVÁNÍ SLUŽ</w:t>
      </w:r>
      <w:r w:rsidR="004D0AA3">
        <w:rPr>
          <w:b/>
          <w:bCs/>
        </w:rPr>
        <w:t xml:space="preserve">EB CENTRA </w:t>
      </w:r>
      <w:r w:rsidR="004D0AA3">
        <w:rPr>
          <w:b/>
          <w:bCs/>
        </w:rPr>
        <w:br/>
        <w:t xml:space="preserve">PRO RODINNÉ PEČUJÍCÍ </w:t>
      </w:r>
      <w:r w:rsidR="004D0AA3" w:rsidRPr="6C8699CC">
        <w:rPr>
          <w:rStyle w:val="Hypertextovodkaz"/>
          <w:color w:val="auto"/>
          <w:u w:val="none"/>
        </w:rPr>
        <w:t xml:space="preserve">(dále jen </w:t>
      </w:r>
      <w:r w:rsidR="004D0AA3" w:rsidRPr="6C8699CC">
        <w:rPr>
          <w:rStyle w:val="Hypertextovodkaz"/>
          <w:b/>
          <w:bCs/>
          <w:color w:val="auto"/>
          <w:u w:val="none"/>
        </w:rPr>
        <w:t>„</w:t>
      </w:r>
      <w:proofErr w:type="spellStart"/>
      <w:r w:rsidR="004D0AA3" w:rsidRPr="6C8699CC">
        <w:rPr>
          <w:rStyle w:val="Hypertextovodkaz"/>
          <w:b/>
          <w:bCs/>
          <w:color w:val="auto"/>
          <w:u w:val="none"/>
        </w:rPr>
        <w:t>CpRP</w:t>
      </w:r>
      <w:proofErr w:type="spellEnd"/>
      <w:r w:rsidR="004D0AA3" w:rsidRPr="6C8699CC">
        <w:rPr>
          <w:rStyle w:val="Hypertextovodkaz"/>
          <w:b/>
          <w:bCs/>
          <w:color w:val="auto"/>
          <w:u w:val="none"/>
        </w:rPr>
        <w:t>“</w:t>
      </w:r>
      <w:r w:rsidR="004D0AA3" w:rsidRPr="004D0AA3">
        <w:rPr>
          <w:rStyle w:val="Hypertextovodkaz"/>
          <w:color w:val="auto"/>
          <w:u w:val="none"/>
        </w:rPr>
        <w:t>)</w:t>
      </w:r>
      <w:r w:rsidR="004D0AA3" w:rsidRPr="004D0AA3">
        <w:t>:</w:t>
      </w:r>
    </w:p>
    <w:p w14:paraId="3775624B" w14:textId="5850F11E" w:rsidR="00E0266E" w:rsidRPr="004D0AA3" w:rsidRDefault="006050B2" w:rsidP="004D0AA3">
      <w:pPr>
        <w:tabs>
          <w:tab w:val="left" w:pos="2700"/>
        </w:tabs>
        <w:rPr>
          <w:b/>
          <w:bCs/>
        </w:rPr>
      </w:pPr>
      <w:r>
        <w:rPr>
          <w:b/>
        </w:rPr>
        <w:tab/>
      </w:r>
    </w:p>
    <w:p w14:paraId="254FE159" w14:textId="6CBFD574" w:rsidR="004A482A" w:rsidRPr="00B900DD" w:rsidRDefault="004A482A" w:rsidP="6C8699CC">
      <w:pPr>
        <w:jc w:val="both"/>
        <w:rPr>
          <w:b/>
          <w:bCs/>
        </w:rPr>
      </w:pPr>
      <w:r w:rsidRPr="00B900DD">
        <w:rPr>
          <w:b/>
          <w:bCs/>
        </w:rPr>
        <w:t xml:space="preserve">Pracovníci </w:t>
      </w:r>
      <w:proofErr w:type="spellStart"/>
      <w:r w:rsidRPr="00B900DD">
        <w:rPr>
          <w:b/>
          <w:bCs/>
        </w:rPr>
        <w:t>CpRP</w:t>
      </w:r>
      <w:proofErr w:type="spellEnd"/>
      <w:r w:rsidRPr="00B900DD">
        <w:rPr>
          <w:b/>
          <w:bCs/>
        </w:rPr>
        <w:t xml:space="preserve"> poskytují bezplatnou pomoc pečujícím, kteří</w:t>
      </w:r>
      <w:r w:rsidR="008D3980" w:rsidRPr="00B900DD">
        <w:rPr>
          <w:b/>
          <w:bCs/>
        </w:rPr>
        <w:t>:</w:t>
      </w:r>
    </w:p>
    <w:p w14:paraId="0484C6D0" w14:textId="6F22FDB1" w:rsidR="004A482A" w:rsidRPr="008D3980" w:rsidRDefault="004A482A" w:rsidP="005A5192">
      <w:pPr>
        <w:pStyle w:val="Odstavecseseznamem"/>
        <w:numPr>
          <w:ilvl w:val="0"/>
          <w:numId w:val="20"/>
        </w:numPr>
        <w:jc w:val="both"/>
      </w:pPr>
      <w:r w:rsidRPr="6C8699CC">
        <w:t>se připravují na péči o blízkého a potřebují se</w:t>
      </w:r>
      <w:r w:rsidR="004D0AA3">
        <w:t xml:space="preserve"> v této problematice</w:t>
      </w:r>
      <w:r w:rsidRPr="6C8699CC">
        <w:t xml:space="preserve"> zorientovat</w:t>
      </w:r>
      <w:r w:rsidR="008D3980" w:rsidRPr="6C8699CC">
        <w:t xml:space="preserve">, </w:t>
      </w:r>
    </w:p>
    <w:p w14:paraId="74CBC4DE" w14:textId="4B23A3F7" w:rsidR="004A482A" w:rsidRPr="008D3980" w:rsidRDefault="004A482A" w:rsidP="005A5192">
      <w:pPr>
        <w:pStyle w:val="Odstavecseseznamem"/>
        <w:numPr>
          <w:ilvl w:val="0"/>
          <w:numId w:val="20"/>
        </w:numPr>
        <w:jc w:val="both"/>
      </w:pPr>
      <w:r w:rsidRPr="6C8699CC">
        <w:t xml:space="preserve">přestávají péči </w:t>
      </w:r>
      <w:r w:rsidR="004D0AA3">
        <w:t xml:space="preserve">o osobu blízkou </w:t>
      </w:r>
      <w:r w:rsidRPr="6C8699CC">
        <w:t>zvládat</w:t>
      </w:r>
      <w:r w:rsidR="008D3980" w:rsidRPr="6C8699CC">
        <w:t>,</w:t>
      </w:r>
    </w:p>
    <w:p w14:paraId="484C7867" w14:textId="4813EB34" w:rsidR="004A482A" w:rsidRPr="008D3980" w:rsidRDefault="004A482A" w:rsidP="005A5192">
      <w:pPr>
        <w:pStyle w:val="Odstavecseseznamem"/>
        <w:numPr>
          <w:ilvl w:val="0"/>
          <w:numId w:val="20"/>
        </w:numPr>
        <w:jc w:val="both"/>
      </w:pPr>
      <w:r w:rsidRPr="6C8699CC">
        <w:t>potřebují podporu někoho dalšího</w:t>
      </w:r>
    </w:p>
    <w:p w14:paraId="27D6FA42" w14:textId="77777777" w:rsidR="006050B2" w:rsidRPr="00B93212" w:rsidRDefault="006050B2" w:rsidP="6C8699CC">
      <w:pPr>
        <w:jc w:val="both"/>
        <w:rPr>
          <w:b/>
          <w:bCs/>
        </w:rPr>
      </w:pPr>
    </w:p>
    <w:p w14:paraId="66466AE0" w14:textId="77777777" w:rsidR="006F7456" w:rsidRDefault="006050B2" w:rsidP="006F7456">
      <w:pPr>
        <w:jc w:val="both"/>
        <w:rPr>
          <w:b/>
          <w:bCs/>
        </w:rPr>
      </w:pPr>
      <w:r w:rsidRPr="00B900DD">
        <w:rPr>
          <w:b/>
          <w:bCs/>
        </w:rPr>
        <w:t xml:space="preserve">Základní činnosti </w:t>
      </w:r>
      <w:proofErr w:type="spellStart"/>
      <w:r w:rsidR="008D3980" w:rsidRPr="00B900DD">
        <w:rPr>
          <w:b/>
          <w:bCs/>
        </w:rPr>
        <w:t>CpR</w:t>
      </w:r>
      <w:r w:rsidR="000944F7" w:rsidRPr="00B900DD">
        <w:rPr>
          <w:b/>
          <w:bCs/>
        </w:rPr>
        <w:t>P</w:t>
      </w:r>
      <w:proofErr w:type="spellEnd"/>
      <w:r w:rsidRPr="00B900DD">
        <w:rPr>
          <w:b/>
          <w:bCs/>
        </w:rPr>
        <w:t xml:space="preserve"> jsou</w:t>
      </w:r>
      <w:r w:rsidR="00F44785" w:rsidRPr="00B900DD">
        <w:rPr>
          <w:b/>
          <w:bCs/>
        </w:rPr>
        <w:t>:</w:t>
      </w:r>
      <w:r w:rsidRPr="00B900DD">
        <w:rPr>
          <w:b/>
          <w:bCs/>
        </w:rPr>
        <w:t xml:space="preserve"> </w:t>
      </w:r>
    </w:p>
    <w:p w14:paraId="3BCAFDE5" w14:textId="2EA5AA67" w:rsidR="00721AAF" w:rsidRPr="006F7456" w:rsidRDefault="00721AAF" w:rsidP="006F7456">
      <w:pPr>
        <w:pStyle w:val="Odstavecseseznamem"/>
        <w:numPr>
          <w:ilvl w:val="0"/>
          <w:numId w:val="20"/>
        </w:numPr>
        <w:jc w:val="both"/>
      </w:pPr>
      <w:r w:rsidRPr="00AF5885">
        <w:t xml:space="preserve">sociální poradenství: </w:t>
      </w:r>
      <w:r w:rsidRPr="6C8699CC">
        <w:t>orientace v</w:t>
      </w:r>
      <w:r w:rsidR="004D0AA3">
        <w:t> oblasti sociální služeb a nárocích na sociální dávky</w:t>
      </w:r>
      <w:r w:rsidRPr="6C8699CC">
        <w:t xml:space="preserve"> (příspěvek na péči, </w:t>
      </w:r>
      <w:r w:rsidR="004D0AA3">
        <w:t xml:space="preserve">příspěvek </w:t>
      </w:r>
      <w:r w:rsidRPr="6C8699CC">
        <w:t xml:space="preserve">na mobilitu a jiné </w:t>
      </w:r>
      <w:r w:rsidR="004D0AA3">
        <w:t xml:space="preserve">sociální </w:t>
      </w:r>
      <w:r w:rsidRPr="6C8699CC">
        <w:t>dávky)</w:t>
      </w:r>
      <w:r w:rsidR="006F7456">
        <w:t xml:space="preserve"> </w:t>
      </w:r>
      <w:r w:rsidRPr="6C8699CC">
        <w:t>a zprostředkování spolupráce s našimi registrovanými sociálními službami (pečovatelská služba, pobytová odlehčovací služba, denní stacionář</w:t>
      </w:r>
      <w:r w:rsidR="004D0AA3">
        <w:t>, podpora samostatného bydlení</w:t>
      </w:r>
      <w:r w:rsidRPr="6C8699CC">
        <w:t>) anebo dalšími zařízeními (domovy pro seniory, domovy se zvláštním režimem, asistenční služby, domácí zdravotní péče</w:t>
      </w:r>
      <w:r w:rsidR="004D0AA3">
        <w:t>, hospice</w:t>
      </w:r>
      <w:r w:rsidRPr="6C8699CC">
        <w:t xml:space="preserve"> apod.)</w:t>
      </w:r>
      <w:r w:rsidR="00F44785">
        <w:t>;</w:t>
      </w:r>
    </w:p>
    <w:p w14:paraId="1BD54643" w14:textId="44D481E1" w:rsidR="00F44785" w:rsidRDefault="00721AAF" w:rsidP="006F7456">
      <w:pPr>
        <w:pStyle w:val="Odstavecseseznamem"/>
        <w:numPr>
          <w:ilvl w:val="0"/>
          <w:numId w:val="20"/>
        </w:numPr>
        <w:jc w:val="both"/>
      </w:pPr>
      <w:r w:rsidRPr="6C8699CC">
        <w:t>psych</w:t>
      </w:r>
      <w:r w:rsidR="00C70C0D">
        <w:t>oterapeutická podpora pro pečující</w:t>
      </w:r>
      <w:r w:rsidR="001A4D35">
        <w:t>:</w:t>
      </w:r>
      <w:r w:rsidR="00610283">
        <w:t xml:space="preserve"> </w:t>
      </w:r>
      <w:r w:rsidR="001A4D35">
        <w:t>individuální podpor</w:t>
      </w:r>
      <w:r w:rsidR="00C44A24">
        <w:t>a v náročných životních situacích</w:t>
      </w:r>
      <w:r w:rsidR="00C70C0D">
        <w:t xml:space="preserve"> </w:t>
      </w:r>
      <w:r w:rsidR="00C44A24">
        <w:t xml:space="preserve">a dlouhodobě při péči o blízkého, </w:t>
      </w:r>
    </w:p>
    <w:p w14:paraId="4914A770" w14:textId="7458C258" w:rsidR="00721AAF" w:rsidRDefault="00721AAF" w:rsidP="006F7456">
      <w:pPr>
        <w:pStyle w:val="Odstavecseseznamem"/>
        <w:numPr>
          <w:ilvl w:val="0"/>
          <w:numId w:val="20"/>
        </w:numPr>
        <w:jc w:val="both"/>
      </w:pPr>
      <w:r w:rsidRPr="6C8699CC">
        <w:t xml:space="preserve">skupinové aktivity: sdílení v rámci </w:t>
      </w:r>
      <w:r w:rsidR="530701CC" w:rsidRPr="6C8699CC">
        <w:t>podpůrné</w:t>
      </w:r>
      <w:r w:rsidRPr="6C8699CC">
        <w:t xml:space="preserve"> skupiny pro pečující </w:t>
      </w:r>
      <w:r w:rsidR="769647AB" w:rsidRPr="6C8699CC">
        <w:t xml:space="preserve">a Podvečerního klubu </w:t>
      </w:r>
      <w:r w:rsidR="001150E6">
        <w:t xml:space="preserve">         </w:t>
      </w:r>
      <w:r w:rsidR="769647AB" w:rsidRPr="6C8699CC">
        <w:t>pro pozůstalé</w:t>
      </w:r>
      <w:r w:rsidR="00F44785">
        <w:t>;</w:t>
      </w:r>
    </w:p>
    <w:p w14:paraId="5ED2536C" w14:textId="32537175" w:rsidR="006050B2" w:rsidRDefault="00AF5885" w:rsidP="006F7456">
      <w:pPr>
        <w:pStyle w:val="Odstavecseseznamem"/>
        <w:numPr>
          <w:ilvl w:val="0"/>
          <w:numId w:val="20"/>
        </w:numPr>
        <w:jc w:val="both"/>
      </w:pPr>
      <w:r>
        <w:t>poradenství pro domácí péči</w:t>
      </w:r>
      <w:r w:rsidR="00721AAF" w:rsidRPr="6C8699CC">
        <w:t>: při péči o chronicky a terminálně nemocné (možnosti setrván</w:t>
      </w:r>
      <w:r>
        <w:t xml:space="preserve">í </w:t>
      </w:r>
      <w:r w:rsidR="00721AAF" w:rsidRPr="6C8699CC">
        <w:t>v domácím prostředí, zprostředkování návazných služeb, psychosociální podpora)</w:t>
      </w:r>
      <w:r w:rsidR="00F44785">
        <w:t>.</w:t>
      </w:r>
      <w:r w:rsidR="00721AAF" w:rsidRPr="6C8699CC">
        <w:t xml:space="preserve"> </w:t>
      </w:r>
    </w:p>
    <w:p w14:paraId="45D7437B" w14:textId="77777777" w:rsidR="006050B2" w:rsidRDefault="006050B2" w:rsidP="006F7456">
      <w:pPr>
        <w:ind w:left="360"/>
        <w:jc w:val="both"/>
      </w:pPr>
    </w:p>
    <w:p w14:paraId="6E449914" w14:textId="7C548E48" w:rsidR="006050B2" w:rsidRPr="008B75E7" w:rsidRDefault="006050B2" w:rsidP="6C8699CC">
      <w:pPr>
        <w:jc w:val="both"/>
      </w:pPr>
      <w:r w:rsidRPr="6C8699CC">
        <w:t xml:space="preserve">Zájemce o službu, jeho osoba blízká či jiná určená osoba žádá o </w:t>
      </w:r>
      <w:r w:rsidR="0079038E" w:rsidRPr="6C8699CC">
        <w:t>poskytování</w:t>
      </w:r>
      <w:r w:rsidRPr="6C8699CC">
        <w:t xml:space="preserve"> služby u </w:t>
      </w:r>
      <w:r w:rsidR="000B3A13" w:rsidRPr="6C8699CC">
        <w:t xml:space="preserve">sociálních pracovnic </w:t>
      </w:r>
      <w:r w:rsidR="004D0AA3">
        <w:t>ÚSS4</w:t>
      </w:r>
      <w:r w:rsidR="00007079" w:rsidRPr="6C8699CC">
        <w:t xml:space="preserve"> </w:t>
      </w:r>
      <w:r w:rsidRPr="6C8699CC">
        <w:t xml:space="preserve">nebo na adrese </w:t>
      </w:r>
      <w:r w:rsidR="0079038E" w:rsidRPr="6C8699CC">
        <w:t xml:space="preserve">přímo v </w:t>
      </w:r>
      <w:proofErr w:type="spellStart"/>
      <w:r w:rsidR="0079038E" w:rsidRPr="6C8699CC">
        <w:t>CpRP</w:t>
      </w:r>
      <w:proofErr w:type="spellEnd"/>
      <w:r w:rsidRPr="6C8699CC">
        <w:t xml:space="preserve"> a to ústně, telefonicky nebo písemně. </w:t>
      </w:r>
    </w:p>
    <w:p w14:paraId="41F417C8" w14:textId="77777777" w:rsidR="006050B2" w:rsidRPr="008B75E7" w:rsidRDefault="006050B2" w:rsidP="6C8699CC">
      <w:pPr>
        <w:jc w:val="both"/>
      </w:pPr>
    </w:p>
    <w:p w14:paraId="3238AC87" w14:textId="3791189A" w:rsidR="008F6812" w:rsidRDefault="006050B2" w:rsidP="6C8699CC">
      <w:pPr>
        <w:jc w:val="both"/>
      </w:pPr>
      <w:r w:rsidRPr="6C8699CC">
        <w:t xml:space="preserve">Zájemce o službu </w:t>
      </w:r>
      <w:proofErr w:type="spellStart"/>
      <w:r w:rsidR="000944F7" w:rsidRPr="6C8699CC">
        <w:t>CpRP</w:t>
      </w:r>
      <w:proofErr w:type="spellEnd"/>
      <w:r w:rsidRPr="6C8699CC">
        <w:t xml:space="preserve"> </w:t>
      </w:r>
      <w:r w:rsidR="008B3A56" w:rsidRPr="6C8699CC">
        <w:t>kontaktuje pracovnic</w:t>
      </w:r>
      <w:r w:rsidR="004D0AA3">
        <w:t>e</w:t>
      </w:r>
      <w:r w:rsidR="008B3A56" w:rsidRPr="6C8699CC">
        <w:t xml:space="preserve"> </w:t>
      </w:r>
      <w:proofErr w:type="spellStart"/>
      <w:r w:rsidR="008B3A56" w:rsidRPr="6C8699CC">
        <w:t>CpRP</w:t>
      </w:r>
      <w:proofErr w:type="spellEnd"/>
      <w:r w:rsidR="008B3A56" w:rsidRPr="6C8699CC">
        <w:t xml:space="preserve"> a domluví si s ní úvodní schůzku</w:t>
      </w:r>
      <w:r w:rsidR="00427CBA" w:rsidRPr="6C8699CC">
        <w:t xml:space="preserve"> – telefonickou nebo osobní, při které bude definován</w:t>
      </w:r>
      <w:r w:rsidR="004D0AA3">
        <w:t xml:space="preserve"> cíl služby </w:t>
      </w:r>
      <w:r w:rsidR="00427CBA" w:rsidRPr="6C8699CC">
        <w:t xml:space="preserve">a podmínky </w:t>
      </w:r>
      <w:r w:rsidR="004D0AA3">
        <w:t xml:space="preserve">vzájemné </w:t>
      </w:r>
      <w:r w:rsidR="00427CBA" w:rsidRPr="6C8699CC">
        <w:t>spolupráce</w:t>
      </w:r>
      <w:r w:rsidRPr="6C8699CC">
        <w:t xml:space="preserve">. </w:t>
      </w:r>
      <w:r w:rsidR="00427CBA" w:rsidRPr="6C8699CC">
        <w:t>Pracovnice s</w:t>
      </w:r>
      <w:r w:rsidRPr="6C8699CC">
        <w:t xml:space="preserve">eznámí </w:t>
      </w:r>
      <w:r w:rsidR="00383707" w:rsidRPr="6C8699CC">
        <w:t>zájemce</w:t>
      </w:r>
      <w:r w:rsidRPr="6C8699CC">
        <w:t xml:space="preserve"> s</w:t>
      </w:r>
      <w:r w:rsidR="00E35EA4" w:rsidRPr="6C8699CC">
        <w:t> nabídkou služeb</w:t>
      </w:r>
      <w:r w:rsidR="00F05962">
        <w:t>,</w:t>
      </w:r>
      <w:r w:rsidRPr="6C8699CC">
        <w:t xml:space="preserve"> které </w:t>
      </w:r>
      <w:proofErr w:type="spellStart"/>
      <w:r w:rsidR="00E35EA4" w:rsidRPr="6C8699CC">
        <w:t>CpRP</w:t>
      </w:r>
      <w:proofErr w:type="spellEnd"/>
      <w:r w:rsidR="00E35EA4" w:rsidRPr="6C8699CC">
        <w:t xml:space="preserve"> nabízí. </w:t>
      </w:r>
    </w:p>
    <w:p w14:paraId="76E593F2" w14:textId="77777777" w:rsidR="008F6812" w:rsidRDefault="008F6812" w:rsidP="6C8699CC">
      <w:pPr>
        <w:jc w:val="both"/>
      </w:pPr>
    </w:p>
    <w:p w14:paraId="2B7A759F" w14:textId="3A91CCE9" w:rsidR="00F26DCF" w:rsidRDefault="004D0AA3" w:rsidP="0FFA676B">
      <w:pPr>
        <w:jc w:val="both"/>
      </w:pPr>
      <w:r>
        <w:lastRenderedPageBreak/>
        <w:t>Jsou definovány možnosti poskytované služby</w:t>
      </w:r>
      <w:r w:rsidR="00BC7CDD">
        <w:t xml:space="preserve"> – v</w:t>
      </w:r>
      <w:r w:rsidR="006050B2">
        <w:t> jakém čase</w:t>
      </w:r>
      <w:r w:rsidR="00D57E7C">
        <w:t xml:space="preserve"> a </w:t>
      </w:r>
      <w:r w:rsidR="006050B2">
        <w:t>na jakém</w:t>
      </w:r>
      <w:r w:rsidR="00DF5530">
        <w:t xml:space="preserve"> </w:t>
      </w:r>
      <w:r w:rsidR="006050B2">
        <w:t xml:space="preserve">místě </w:t>
      </w:r>
      <w:r w:rsidR="00D57E7C">
        <w:t>lze služby poskytovat</w:t>
      </w:r>
      <w:r w:rsidR="006050B2">
        <w:t xml:space="preserve">. Z návštěvy zájemce o službu pořídí </w:t>
      </w:r>
      <w:r w:rsidR="00DF5530">
        <w:t>pracovnice</w:t>
      </w:r>
      <w:r w:rsidR="006050B2">
        <w:t xml:space="preserve"> záznam</w:t>
      </w:r>
      <w:r w:rsidR="00CB58D1">
        <w:t xml:space="preserve">. </w:t>
      </w:r>
      <w:r w:rsidR="006050B2">
        <w:t>Uvede v něm údaje potřebné</w:t>
      </w:r>
      <w:r w:rsidR="004E32F3">
        <w:t xml:space="preserve"> </w:t>
      </w:r>
      <w:r w:rsidR="006050B2">
        <w:t>k</w:t>
      </w:r>
      <w:r w:rsidR="005A0B8E">
        <w:t> vyplnění Vstupního formuláře.</w:t>
      </w:r>
    </w:p>
    <w:p w14:paraId="3BC0F2C3" w14:textId="77777777" w:rsidR="00BC7CDD" w:rsidRDefault="00BC7CDD" w:rsidP="0FFA676B">
      <w:pPr>
        <w:jc w:val="both"/>
        <w:rPr>
          <w:b/>
          <w:bCs/>
        </w:rPr>
      </w:pPr>
    </w:p>
    <w:p w14:paraId="7C4A3E32" w14:textId="2515BE41" w:rsidR="0B455377" w:rsidRDefault="0B455377" w:rsidP="0FFA676B">
      <w:pPr>
        <w:jc w:val="both"/>
        <w:rPr>
          <w:b/>
          <w:bCs/>
        </w:rPr>
      </w:pPr>
      <w:r w:rsidRPr="0FFA676B">
        <w:rPr>
          <w:b/>
          <w:bCs/>
        </w:rPr>
        <w:t xml:space="preserve">Podepsání Vstupního formuláře </w:t>
      </w:r>
      <w:r w:rsidR="2F1F0F83" w:rsidRPr="0FFA676B">
        <w:rPr>
          <w:b/>
          <w:bCs/>
        </w:rPr>
        <w:t>umožňuje pečujícímu využívat níže uvedené služby.</w:t>
      </w:r>
    </w:p>
    <w:p w14:paraId="4FCF46A9" w14:textId="7473B7E3" w:rsidR="0FFA676B" w:rsidRDefault="0FFA676B" w:rsidP="0FFA676B">
      <w:pPr>
        <w:jc w:val="both"/>
        <w:rPr>
          <w:b/>
          <w:bCs/>
        </w:rPr>
      </w:pPr>
    </w:p>
    <w:p w14:paraId="3E540AC2" w14:textId="6E8D6AEE" w:rsidR="008455D5" w:rsidRPr="00D16C16" w:rsidRDefault="008455D5" w:rsidP="00AF5885">
      <w:pPr>
        <w:outlineLvl w:val="0"/>
        <w:rPr>
          <w:b/>
        </w:rPr>
      </w:pPr>
      <w:r w:rsidRPr="00B900DD">
        <w:rPr>
          <w:b/>
        </w:rPr>
        <w:t>Rozsah poskytování úkonů</w:t>
      </w:r>
    </w:p>
    <w:tbl>
      <w:tblPr>
        <w:tblW w:w="92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7172"/>
      </w:tblGrid>
      <w:tr w:rsidR="00AF5885" w:rsidRPr="00063B98" w14:paraId="0AF0108F" w14:textId="77777777" w:rsidTr="006449E4">
        <w:trPr>
          <w:trHeight w:val="188"/>
        </w:trPr>
        <w:tc>
          <w:tcPr>
            <w:tcW w:w="1949" w:type="dxa"/>
          </w:tcPr>
          <w:p w14:paraId="392D7A63" w14:textId="77777777" w:rsidR="00AF5885" w:rsidRPr="00063B98" w:rsidRDefault="00AF5885" w:rsidP="00CB574F">
            <w:pPr>
              <w:rPr>
                <w:bCs/>
              </w:rPr>
            </w:pPr>
            <w:r w:rsidRPr="00063B98">
              <w:rPr>
                <w:bCs/>
              </w:rPr>
              <w:t>Sociální poradenství</w:t>
            </w:r>
          </w:p>
        </w:tc>
        <w:tc>
          <w:tcPr>
            <w:tcW w:w="7305" w:type="dxa"/>
          </w:tcPr>
          <w:p w14:paraId="20BCED80" w14:textId="08CF0A60" w:rsidR="00AF5885" w:rsidRPr="00063B98" w:rsidRDefault="00AF5885" w:rsidP="00CB574F">
            <w:pPr>
              <w:rPr>
                <w:bCs/>
              </w:rPr>
            </w:pPr>
            <w:r>
              <w:rPr>
                <w:bCs/>
              </w:rPr>
              <w:t>d</w:t>
            </w:r>
            <w:r w:rsidRPr="00063B98">
              <w:rPr>
                <w:bCs/>
              </w:rPr>
              <w:t>le dohody s</w:t>
            </w:r>
            <w:r>
              <w:rPr>
                <w:bCs/>
              </w:rPr>
              <w:t> </w:t>
            </w:r>
            <w:r w:rsidRPr="00063B98">
              <w:rPr>
                <w:bCs/>
              </w:rPr>
              <w:t>pracovníkem</w:t>
            </w:r>
            <w:r>
              <w:rPr>
                <w:bCs/>
              </w:rPr>
              <w:t xml:space="preserve"> a potřeb klienta</w:t>
            </w:r>
          </w:p>
        </w:tc>
      </w:tr>
      <w:tr w:rsidR="00AF5885" w:rsidRPr="00063B98" w14:paraId="52D8ACE1" w14:textId="77777777" w:rsidTr="006449E4">
        <w:trPr>
          <w:trHeight w:val="24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F53F" w14:textId="1D0D9389" w:rsidR="00AF5885" w:rsidRPr="00063B98" w:rsidRDefault="00AF5885" w:rsidP="00CB574F">
            <w:pPr>
              <w:rPr>
                <w:bCs/>
              </w:rPr>
            </w:pPr>
            <w:r w:rsidRPr="00063B98">
              <w:rPr>
                <w:bCs/>
              </w:rPr>
              <w:t>Psycho</w:t>
            </w:r>
            <w:r w:rsidR="00C70C0D">
              <w:rPr>
                <w:bCs/>
              </w:rPr>
              <w:t>terapeutická podpora pro pečující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4DAC" w14:textId="343485B9" w:rsidR="00AF5885" w:rsidRPr="00063B98" w:rsidRDefault="00AF5885" w:rsidP="00CB574F">
            <w:pPr>
              <w:rPr>
                <w:bCs/>
              </w:rPr>
            </w:pPr>
            <w:r>
              <w:rPr>
                <w:bCs/>
              </w:rPr>
              <w:t>d</w:t>
            </w:r>
            <w:r w:rsidRPr="00063B98">
              <w:rPr>
                <w:bCs/>
              </w:rPr>
              <w:t>le dohody s</w:t>
            </w:r>
            <w:r>
              <w:rPr>
                <w:bCs/>
              </w:rPr>
              <w:t> </w:t>
            </w:r>
            <w:r w:rsidRPr="00063B98">
              <w:rPr>
                <w:bCs/>
              </w:rPr>
              <w:t>pracovníkem</w:t>
            </w:r>
            <w:r>
              <w:rPr>
                <w:bCs/>
              </w:rPr>
              <w:t xml:space="preserve"> a potřeb klienta</w:t>
            </w:r>
          </w:p>
        </w:tc>
      </w:tr>
      <w:tr w:rsidR="00AF5885" w:rsidRPr="00063B98" w14:paraId="4C67D725" w14:textId="77777777" w:rsidTr="006449E4">
        <w:trPr>
          <w:trHeight w:val="242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1512" w14:textId="23117EEC" w:rsidR="00AF5885" w:rsidRPr="00063B98" w:rsidRDefault="00AF5885" w:rsidP="00CB574F">
            <w:pPr>
              <w:rPr>
                <w:bCs/>
              </w:rPr>
            </w:pPr>
            <w:r w:rsidRPr="00AF5885">
              <w:rPr>
                <w:bCs/>
              </w:rPr>
              <w:t>Poradenství pro domácí péči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2B81" w14:textId="79E3B65E" w:rsidR="00AF5885" w:rsidRPr="00063B98" w:rsidRDefault="00AF5885" w:rsidP="00CB574F">
            <w:pPr>
              <w:rPr>
                <w:bCs/>
              </w:rPr>
            </w:pPr>
            <w:r>
              <w:rPr>
                <w:bCs/>
              </w:rPr>
              <w:t>d</w:t>
            </w:r>
            <w:r w:rsidRPr="00063B98">
              <w:rPr>
                <w:bCs/>
              </w:rPr>
              <w:t>le dohody s</w:t>
            </w:r>
            <w:r>
              <w:rPr>
                <w:bCs/>
              </w:rPr>
              <w:t> </w:t>
            </w:r>
            <w:r w:rsidRPr="00063B98">
              <w:rPr>
                <w:bCs/>
              </w:rPr>
              <w:t>pracovníkem</w:t>
            </w:r>
            <w:r>
              <w:rPr>
                <w:bCs/>
              </w:rPr>
              <w:t xml:space="preserve"> a potřeb klienta</w:t>
            </w:r>
          </w:p>
        </w:tc>
      </w:tr>
      <w:tr w:rsidR="00AF5885" w:rsidRPr="00063B98" w14:paraId="07D459AB" w14:textId="77777777" w:rsidTr="006449E4">
        <w:trPr>
          <w:trHeight w:val="24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73C4" w14:textId="77777777" w:rsidR="00AF5885" w:rsidRPr="00063B98" w:rsidRDefault="00AF5885" w:rsidP="00CB574F">
            <w:pPr>
              <w:rPr>
                <w:bCs/>
              </w:rPr>
            </w:pPr>
            <w:r w:rsidRPr="00063B98">
              <w:rPr>
                <w:bCs/>
              </w:rPr>
              <w:t>Podpůrná skupina pro pečující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116D" w14:textId="155D06DC" w:rsidR="00AF5885" w:rsidRPr="00063B98" w:rsidRDefault="00AF5885" w:rsidP="0029610E">
            <w:pPr>
              <w:rPr>
                <w:bCs/>
              </w:rPr>
            </w:pPr>
            <w:r w:rsidRPr="00063B98">
              <w:rPr>
                <w:bCs/>
              </w:rPr>
              <w:t>1x měsíčně po dobu péče dobrovolně</w:t>
            </w:r>
          </w:p>
        </w:tc>
      </w:tr>
      <w:tr w:rsidR="00AF5885" w:rsidRPr="00063B98" w14:paraId="5BD2F249" w14:textId="77777777" w:rsidTr="006449E4">
        <w:trPr>
          <w:trHeight w:val="242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AB24" w14:textId="77777777" w:rsidR="00AF5885" w:rsidRPr="00063B98" w:rsidRDefault="00AF5885" w:rsidP="00CB574F">
            <w:pPr>
              <w:rPr>
                <w:bCs/>
              </w:rPr>
            </w:pPr>
            <w:r w:rsidRPr="00063B98">
              <w:rPr>
                <w:bCs/>
              </w:rPr>
              <w:t>Podvečerní klub pro pozůstalé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82DA" w14:textId="32027368" w:rsidR="00AF5885" w:rsidRPr="00063B98" w:rsidRDefault="00AF5885" w:rsidP="0029610E">
            <w:pPr>
              <w:rPr>
                <w:bCs/>
              </w:rPr>
            </w:pPr>
            <w:r w:rsidRPr="00063B98">
              <w:rPr>
                <w:bCs/>
              </w:rPr>
              <w:t>1x měsíčně po dobu 1 roku od první návštěvy v</w:t>
            </w:r>
            <w:r>
              <w:rPr>
                <w:bCs/>
              </w:rPr>
              <w:t> </w:t>
            </w:r>
            <w:r w:rsidRPr="00063B98">
              <w:rPr>
                <w:bCs/>
              </w:rPr>
              <w:t>klubu</w:t>
            </w:r>
            <w:r>
              <w:rPr>
                <w:bCs/>
              </w:rPr>
              <w:t xml:space="preserve"> dobrovolně</w:t>
            </w:r>
          </w:p>
        </w:tc>
      </w:tr>
    </w:tbl>
    <w:p w14:paraId="320ADB4E" w14:textId="77777777" w:rsidR="003E1146" w:rsidRDefault="003E1146" w:rsidP="6C8699CC">
      <w:pPr>
        <w:jc w:val="both"/>
      </w:pPr>
    </w:p>
    <w:p w14:paraId="0DD7BDFE" w14:textId="585A0E33" w:rsidR="004C48D3" w:rsidRPr="0066549C" w:rsidRDefault="004C48D3" w:rsidP="0066549C">
      <w:pPr>
        <w:jc w:val="both"/>
        <w:outlineLvl w:val="0"/>
      </w:pPr>
      <w:r>
        <w:t xml:space="preserve">Doba poskytování služby je vymezena dobou péče. Služby jsou pečujícímu poskytovány </w:t>
      </w:r>
      <w:r w:rsidR="0056613B">
        <w:br/>
      </w:r>
      <w:r>
        <w:t xml:space="preserve">po celou dobu péče o blízkého. Pečujícímu jsou služby poskytovány </w:t>
      </w:r>
      <w:r w:rsidR="004D0AA3">
        <w:t>maximálně</w:t>
      </w:r>
      <w:r>
        <w:t xml:space="preserve"> po dobu jednoho roku ode dne úmrtí </w:t>
      </w:r>
      <w:r w:rsidR="004D0AA3">
        <w:t>osoby blízké</w:t>
      </w:r>
      <w:r>
        <w:t>. Účast na skupinových programech podléhá pravidlům těchto programů.</w:t>
      </w:r>
    </w:p>
    <w:p w14:paraId="2F365F61" w14:textId="77777777" w:rsidR="004C48D3" w:rsidRDefault="004C48D3" w:rsidP="007A66CE">
      <w:pPr>
        <w:jc w:val="center"/>
        <w:rPr>
          <w:b/>
          <w:bCs/>
        </w:rPr>
      </w:pPr>
    </w:p>
    <w:p w14:paraId="0AE384E2" w14:textId="63BAC0E5" w:rsidR="00753B85" w:rsidRPr="007A66CE" w:rsidRDefault="007A66CE" w:rsidP="005A5192">
      <w:pPr>
        <w:rPr>
          <w:b/>
          <w:bCs/>
        </w:rPr>
      </w:pPr>
      <w:r w:rsidRPr="00B900DD">
        <w:rPr>
          <w:b/>
          <w:bCs/>
        </w:rPr>
        <w:t>Místo poskytování úkonů</w:t>
      </w:r>
    </w:p>
    <w:p w14:paraId="19B1F4D7" w14:textId="723FB4D1" w:rsidR="007A66CE" w:rsidRDefault="007A66CE" w:rsidP="6C8699CC">
      <w:pPr>
        <w:jc w:val="both"/>
      </w:pPr>
      <w:r>
        <w:t xml:space="preserve">Služba </w:t>
      </w:r>
      <w:r w:rsidR="00045EC1">
        <w:t>může být poskytována v</w:t>
      </w:r>
      <w:r w:rsidR="004D0AA3">
        <w:t> </w:t>
      </w:r>
      <w:r w:rsidR="00045EC1">
        <w:t>domác</w:t>
      </w:r>
      <w:r w:rsidR="004D0AA3">
        <w:t>ím prostředí</w:t>
      </w:r>
      <w:r w:rsidR="00045EC1">
        <w:t xml:space="preserve"> klienta</w:t>
      </w:r>
      <w:r w:rsidR="004D0AA3">
        <w:t xml:space="preserve"> nebo na pracovištích ÚSS4</w:t>
      </w:r>
      <w:r w:rsidR="00045EC1">
        <w:t xml:space="preserve"> </w:t>
      </w:r>
      <w:r w:rsidR="004D0AA3">
        <w:br/>
      </w:r>
      <w:r w:rsidR="00045EC1">
        <w:t>na adresách Podolská</w:t>
      </w:r>
      <w:r w:rsidR="00C70C0D">
        <w:t xml:space="preserve"> 208/</w:t>
      </w:r>
      <w:r w:rsidR="00045EC1">
        <w:t>31, Praha 4 a Viktorinova</w:t>
      </w:r>
      <w:r w:rsidR="00C70C0D">
        <w:t xml:space="preserve"> 2211/</w:t>
      </w:r>
      <w:r w:rsidR="00045EC1">
        <w:t>1, Praha 4.</w:t>
      </w:r>
    </w:p>
    <w:p w14:paraId="3A3A4527" w14:textId="77777777" w:rsidR="0077276A" w:rsidRDefault="0077276A" w:rsidP="6C8699CC">
      <w:pPr>
        <w:jc w:val="both"/>
      </w:pPr>
    </w:p>
    <w:p w14:paraId="7E8BCEA5" w14:textId="09A2F8C4" w:rsidR="006050B2" w:rsidRPr="00037F0E" w:rsidRDefault="006050B2" w:rsidP="6C8699CC">
      <w:pPr>
        <w:jc w:val="both"/>
        <w:rPr>
          <w:b/>
          <w:bCs/>
        </w:rPr>
      </w:pPr>
      <w:r w:rsidRPr="0FFA676B">
        <w:rPr>
          <w:b/>
          <w:bCs/>
        </w:rPr>
        <w:t xml:space="preserve">Poskytovatel služeb může odmítnout </w:t>
      </w:r>
      <w:r w:rsidR="4C92352B" w:rsidRPr="0FFA676B">
        <w:rPr>
          <w:b/>
          <w:bCs/>
        </w:rPr>
        <w:t>podepsat Vstupní formulář</w:t>
      </w:r>
      <w:r w:rsidRPr="0FFA676B">
        <w:rPr>
          <w:b/>
          <w:bCs/>
        </w:rPr>
        <w:t xml:space="preserve">, pokud: </w:t>
      </w:r>
    </w:p>
    <w:p w14:paraId="54838B0C" w14:textId="4E44955D" w:rsidR="00E74B5F" w:rsidRDefault="006050B2" w:rsidP="6C8699CC">
      <w:pPr>
        <w:numPr>
          <w:ilvl w:val="0"/>
          <w:numId w:val="9"/>
        </w:numPr>
        <w:jc w:val="both"/>
      </w:pPr>
      <w:r w:rsidRPr="6C8699CC">
        <w:t>neposkytuje službu, o kterou osoba žádá</w:t>
      </w:r>
      <w:r w:rsidR="009A2547" w:rsidRPr="6C8699CC">
        <w:t>,</w:t>
      </w:r>
    </w:p>
    <w:p w14:paraId="557A35FB" w14:textId="25E06E98" w:rsidR="006050B2" w:rsidRDefault="006050B2" w:rsidP="6C8699CC">
      <w:pPr>
        <w:numPr>
          <w:ilvl w:val="0"/>
          <w:numId w:val="9"/>
        </w:numPr>
        <w:jc w:val="both"/>
      </w:pPr>
      <w:r>
        <w:t>nemá dostatečnou kapacitu k poskytnutí služby, o kterou osoba žádá</w:t>
      </w:r>
      <w:r w:rsidR="00BC7CDD">
        <w:t>.</w:t>
      </w:r>
    </w:p>
    <w:p w14:paraId="437563DA" w14:textId="22D9D92E" w:rsidR="0FFA676B" w:rsidRDefault="0FFA676B" w:rsidP="00BC7CDD">
      <w:pPr>
        <w:ind w:left="1068"/>
        <w:jc w:val="both"/>
        <w:rPr>
          <w:i/>
          <w:iCs/>
          <w:lang w:eastAsia="en-US"/>
        </w:rPr>
      </w:pPr>
    </w:p>
    <w:p w14:paraId="3E8D50DC" w14:textId="3263C444" w:rsidR="006050B2" w:rsidRPr="004D0AA3" w:rsidRDefault="00AF5D4E" w:rsidP="004D0AA3">
      <w:pPr>
        <w:jc w:val="both"/>
        <w:rPr>
          <w:i/>
          <w:iCs/>
          <w:lang w:eastAsia="en-US"/>
        </w:rPr>
      </w:pPr>
      <w:r w:rsidRPr="0FFA676B">
        <w:rPr>
          <w:b/>
          <w:bCs/>
        </w:rPr>
        <w:t xml:space="preserve">Poskytování služeb </w:t>
      </w:r>
      <w:r w:rsidRPr="004D0AA3">
        <w:rPr>
          <w:b/>
          <w:bCs/>
        </w:rPr>
        <w:t>je bezplatné.</w:t>
      </w:r>
      <w:r w:rsidR="004D0AA3">
        <w:rPr>
          <w:i/>
          <w:iCs/>
          <w:lang w:eastAsia="en-US"/>
        </w:rPr>
        <w:t xml:space="preserve"> </w:t>
      </w:r>
      <w:r w:rsidR="003075F6" w:rsidRPr="6C8699CC">
        <w:t xml:space="preserve">Služby </w:t>
      </w:r>
      <w:proofErr w:type="spellStart"/>
      <w:r w:rsidR="003075F6" w:rsidRPr="6C8699CC">
        <w:t>CpRP</w:t>
      </w:r>
      <w:proofErr w:type="spellEnd"/>
      <w:r w:rsidR="006050B2" w:rsidRPr="6C8699CC">
        <w:t xml:space="preserve"> </w:t>
      </w:r>
      <w:r w:rsidR="004D0AA3">
        <w:t>jsou zajišťovány</w:t>
      </w:r>
      <w:r w:rsidR="00312540">
        <w:t xml:space="preserve"> odborně, řádně a včas.</w:t>
      </w:r>
    </w:p>
    <w:p w14:paraId="18C6C762" w14:textId="77777777" w:rsidR="006050B2" w:rsidRPr="008B75E7" w:rsidRDefault="006050B2" w:rsidP="6C8699CC">
      <w:pPr>
        <w:jc w:val="both"/>
      </w:pPr>
      <w:r w:rsidRPr="6C8699CC">
        <w:t xml:space="preserve">  </w:t>
      </w:r>
    </w:p>
    <w:p w14:paraId="3FEF8E32" w14:textId="1108AF9D" w:rsidR="006050B2" w:rsidRDefault="006050B2" w:rsidP="6C8699CC">
      <w:pPr>
        <w:jc w:val="both"/>
      </w:pPr>
      <w:r w:rsidRPr="6C8699CC">
        <w:t xml:space="preserve">Uživatel služby </w:t>
      </w:r>
      <w:r w:rsidR="006D30BC">
        <w:t>potvrzuje svým podpisem Vstupního formuláře</w:t>
      </w:r>
      <w:r w:rsidRPr="6C8699CC">
        <w:t xml:space="preserve"> závazek dodržovat tato </w:t>
      </w:r>
      <w:r w:rsidR="00E34986" w:rsidRPr="6C8699CC">
        <w:t>V</w:t>
      </w:r>
      <w:r w:rsidRPr="6C8699CC">
        <w:t xml:space="preserve">nitřní pravidla pro poskytování služby a </w:t>
      </w:r>
      <w:r w:rsidR="0056613B">
        <w:t xml:space="preserve">dává tím </w:t>
      </w:r>
      <w:r w:rsidRPr="6C8699CC">
        <w:t>souhlas se shromažďováním a používáním jeho osobních dat, kter</w:t>
      </w:r>
      <w:r w:rsidR="0056613B">
        <w:t>á jsou nezbytná</w:t>
      </w:r>
      <w:r w:rsidRPr="6C8699CC">
        <w:t xml:space="preserve"> k zajištění </w:t>
      </w:r>
      <w:r w:rsidR="0056613B">
        <w:t xml:space="preserve">těchto </w:t>
      </w:r>
      <w:r w:rsidRPr="6C8699CC">
        <w:t>služ</w:t>
      </w:r>
      <w:r w:rsidR="0056613B">
        <w:t>eb</w:t>
      </w:r>
      <w:r w:rsidRPr="6C8699CC">
        <w:t xml:space="preserve">. </w:t>
      </w:r>
    </w:p>
    <w:p w14:paraId="175C2037" w14:textId="77777777" w:rsidR="006D30BC" w:rsidRPr="008B75E7" w:rsidRDefault="006D30BC" w:rsidP="6C8699CC">
      <w:pPr>
        <w:jc w:val="both"/>
      </w:pPr>
    </w:p>
    <w:p w14:paraId="642EDF77" w14:textId="3E4C24E8" w:rsidR="006050B2" w:rsidRPr="00EA3E97" w:rsidRDefault="00072803" w:rsidP="6C8699CC">
      <w:pPr>
        <w:jc w:val="both"/>
      </w:pPr>
      <w:r>
        <w:t>Uživatel</w:t>
      </w:r>
      <w:r w:rsidR="006050B2" w:rsidRPr="6C8699CC">
        <w:t xml:space="preserve"> služby </w:t>
      </w:r>
      <w:r>
        <w:t xml:space="preserve">má právo </w:t>
      </w:r>
      <w:r w:rsidR="006050B2" w:rsidRPr="6C8699CC">
        <w:t xml:space="preserve">ukončit </w:t>
      </w:r>
      <w:r w:rsidR="001D594C">
        <w:t xml:space="preserve">spolupráci s </w:t>
      </w:r>
      <w:proofErr w:type="spellStart"/>
      <w:r w:rsidR="001D594C">
        <w:t>CpRP</w:t>
      </w:r>
      <w:proofErr w:type="spellEnd"/>
      <w:r w:rsidR="006050B2" w:rsidRPr="6C8699CC">
        <w:t xml:space="preserve"> kdykoli i bez udání důvodu</w:t>
      </w:r>
      <w:r w:rsidR="00EA3E97" w:rsidRPr="6C8699CC">
        <w:t>.</w:t>
      </w:r>
    </w:p>
    <w:p w14:paraId="753FC71F" w14:textId="77777777" w:rsidR="006050B2" w:rsidRPr="004C1A48" w:rsidRDefault="006050B2" w:rsidP="6C8699CC">
      <w:pPr>
        <w:jc w:val="both"/>
        <w:rPr>
          <w:u w:val="single"/>
        </w:rPr>
      </w:pPr>
    </w:p>
    <w:p w14:paraId="37B8692F" w14:textId="7474C891" w:rsidR="006050B2" w:rsidRPr="00A839F3" w:rsidRDefault="006050B2" w:rsidP="6C8699CC">
      <w:pPr>
        <w:jc w:val="both"/>
        <w:rPr>
          <w:b/>
          <w:bCs/>
        </w:rPr>
      </w:pPr>
      <w:r w:rsidRPr="6C8699CC">
        <w:t>ÚSS4 si</w:t>
      </w:r>
      <w:r w:rsidR="00704382" w:rsidRPr="6C8699CC">
        <w:t xml:space="preserve"> </w:t>
      </w:r>
      <w:r w:rsidRPr="6C8699CC">
        <w:t xml:space="preserve">vyhrazuje právo </w:t>
      </w:r>
      <w:r w:rsidR="00831E1D">
        <w:t>ukončit spolupráci</w:t>
      </w:r>
      <w:r w:rsidRPr="6C8699CC">
        <w:t xml:space="preserve"> </w:t>
      </w:r>
      <w:r w:rsidRPr="6C8699CC">
        <w:rPr>
          <w:b/>
          <w:bCs/>
        </w:rPr>
        <w:t>s okamžitou platností:</w:t>
      </w:r>
    </w:p>
    <w:p w14:paraId="5EA6B639" w14:textId="509FC866" w:rsidR="00A328A1" w:rsidRDefault="006050B2" w:rsidP="6C8699CC">
      <w:pPr>
        <w:numPr>
          <w:ilvl w:val="0"/>
          <w:numId w:val="10"/>
        </w:numPr>
        <w:jc w:val="both"/>
      </w:pPr>
      <w:r w:rsidRPr="6C8699CC">
        <w:t xml:space="preserve">z důvodu opakovaného agresivního chování uživatele služeb vůči </w:t>
      </w:r>
      <w:r w:rsidR="00E21572" w:rsidRPr="6C8699CC">
        <w:t>pracovníků</w:t>
      </w:r>
      <w:r w:rsidR="00A328A1" w:rsidRPr="6C8699CC">
        <w:t>m,</w:t>
      </w:r>
    </w:p>
    <w:p w14:paraId="713EB8AA" w14:textId="16141B17" w:rsidR="006050B2" w:rsidRPr="008B75E7" w:rsidRDefault="00704382" w:rsidP="6C8699CC">
      <w:pPr>
        <w:numPr>
          <w:ilvl w:val="0"/>
          <w:numId w:val="10"/>
        </w:numPr>
        <w:jc w:val="both"/>
      </w:pPr>
      <w:r>
        <w:t xml:space="preserve">v případě </w:t>
      </w:r>
      <w:r w:rsidR="4335CB9E">
        <w:t>zániku služby</w:t>
      </w:r>
      <w:r w:rsidR="001125C6">
        <w:t>,</w:t>
      </w:r>
    </w:p>
    <w:p w14:paraId="609F498D" w14:textId="18804FDF" w:rsidR="006050B2" w:rsidRPr="008B75E7" w:rsidRDefault="2B9F6700" w:rsidP="6C8699CC">
      <w:pPr>
        <w:numPr>
          <w:ilvl w:val="0"/>
          <w:numId w:val="10"/>
        </w:numPr>
        <w:jc w:val="both"/>
      </w:pPr>
      <w:r>
        <w:t>v</w:t>
      </w:r>
      <w:r w:rsidR="00D014C5">
        <w:t xml:space="preserve"> p</w:t>
      </w:r>
      <w:r w:rsidR="00704382">
        <w:t xml:space="preserve">řípadě, že uživatel neposkytne součinnost tím, že bude významným způsobem soustavně </w:t>
      </w:r>
      <w:r w:rsidR="00C62148">
        <w:t>pracovníkům</w:t>
      </w:r>
      <w:r w:rsidR="00704382">
        <w:t xml:space="preserve"> ztěžovat výkon</w:t>
      </w:r>
      <w:r w:rsidR="00BC7CDD">
        <w:t xml:space="preserve"> </w:t>
      </w:r>
      <w:r w:rsidR="4C4CF467">
        <w:t>jejich</w:t>
      </w:r>
      <w:r w:rsidR="00704382">
        <w:t xml:space="preserve"> </w:t>
      </w:r>
      <w:r w:rsidR="00BC7CDD">
        <w:t>povinností nebo</w:t>
      </w:r>
      <w:r w:rsidR="00704382">
        <w:t xml:space="preserve"> se chová </w:t>
      </w:r>
      <w:r w:rsidR="00941438">
        <w:t xml:space="preserve">k zaměstnancům poskytovatele nepřípustným způsobem, či snižuje jejich důstojnost. </w:t>
      </w:r>
      <w:r w:rsidR="00704382">
        <w:t xml:space="preserve">  </w:t>
      </w:r>
    </w:p>
    <w:p w14:paraId="04A8ECCB" w14:textId="3C3D3D15" w:rsidR="0056613B" w:rsidRPr="00AF5885" w:rsidRDefault="006050B2" w:rsidP="00AF5885">
      <w:pPr>
        <w:jc w:val="both"/>
      </w:pPr>
      <w:r w:rsidRPr="6C8699CC">
        <w:t xml:space="preserve">    </w:t>
      </w:r>
    </w:p>
    <w:p w14:paraId="55227543" w14:textId="1D9CDBD0" w:rsidR="0056613B" w:rsidRDefault="0056613B" w:rsidP="0056613B">
      <w:pPr>
        <w:ind w:left="360"/>
        <w:rPr>
          <w:b/>
          <w:bCs/>
        </w:rPr>
      </w:pPr>
    </w:p>
    <w:p w14:paraId="25A97469" w14:textId="70E39C4F" w:rsidR="006449E4" w:rsidRDefault="006449E4" w:rsidP="0056613B">
      <w:pPr>
        <w:ind w:left="360"/>
        <w:rPr>
          <w:b/>
          <w:bCs/>
        </w:rPr>
      </w:pPr>
    </w:p>
    <w:p w14:paraId="66F07D6E" w14:textId="3308D32E" w:rsidR="006449E4" w:rsidRDefault="006449E4" w:rsidP="0056613B">
      <w:pPr>
        <w:ind w:left="360"/>
        <w:rPr>
          <w:b/>
          <w:bCs/>
        </w:rPr>
      </w:pPr>
    </w:p>
    <w:p w14:paraId="749A6CF7" w14:textId="77777777" w:rsidR="006449E4" w:rsidRDefault="006449E4" w:rsidP="0056613B">
      <w:pPr>
        <w:ind w:left="360"/>
        <w:rPr>
          <w:b/>
          <w:bCs/>
        </w:rPr>
      </w:pPr>
    </w:p>
    <w:p w14:paraId="37E13376" w14:textId="4083D467" w:rsidR="00AF5885" w:rsidRDefault="006050B2" w:rsidP="00677635">
      <w:pPr>
        <w:numPr>
          <w:ilvl w:val="0"/>
          <w:numId w:val="1"/>
        </w:numPr>
        <w:jc w:val="center"/>
        <w:rPr>
          <w:b/>
          <w:bCs/>
        </w:rPr>
      </w:pPr>
      <w:r w:rsidRPr="6C8699CC">
        <w:rPr>
          <w:b/>
          <w:bCs/>
        </w:rPr>
        <w:t xml:space="preserve">PŘEHLED </w:t>
      </w:r>
      <w:r w:rsidR="00D13491" w:rsidRPr="6C8699CC">
        <w:rPr>
          <w:b/>
          <w:bCs/>
        </w:rPr>
        <w:t>KONTAKTŮ NA CENTRUM PRO RODINNÉ PEČUJÍCÍ</w:t>
      </w:r>
    </w:p>
    <w:p w14:paraId="1C785CC5" w14:textId="77777777" w:rsidR="00677635" w:rsidRPr="00677635" w:rsidRDefault="00677635" w:rsidP="00677635">
      <w:pPr>
        <w:ind w:left="720"/>
        <w:rPr>
          <w:b/>
          <w:bCs/>
        </w:rPr>
      </w:pPr>
    </w:p>
    <w:p w14:paraId="79848A09" w14:textId="36FB20AC" w:rsidR="006050B2" w:rsidRPr="008B75E7" w:rsidRDefault="00483760" w:rsidP="6C8699CC">
      <w:pPr>
        <w:jc w:val="both"/>
        <w:rPr>
          <w:b/>
          <w:bCs/>
          <w:u w:val="single"/>
        </w:rPr>
      </w:pPr>
      <w:r w:rsidRPr="6C8699CC">
        <w:rPr>
          <w:b/>
          <w:bCs/>
          <w:u w:val="single"/>
        </w:rPr>
        <w:t>Centrum pro rodinné pečující</w:t>
      </w:r>
    </w:p>
    <w:p w14:paraId="7802D0FF" w14:textId="4C40720C" w:rsidR="000A49FB" w:rsidRDefault="00500201" w:rsidP="008C6793">
      <w:pPr>
        <w:numPr>
          <w:ilvl w:val="0"/>
          <w:numId w:val="4"/>
        </w:numPr>
        <w:jc w:val="both"/>
      </w:pPr>
      <w:r w:rsidRPr="6C8699CC">
        <w:t>Viktorinova</w:t>
      </w:r>
      <w:r w:rsidR="00D530D0" w:rsidRPr="6C8699CC">
        <w:t xml:space="preserve"> 1122/1, </w:t>
      </w:r>
      <w:r w:rsidR="00D530D0" w:rsidRPr="006E2139">
        <w:t>147 00</w:t>
      </w:r>
      <w:r w:rsidR="00D530D0" w:rsidRPr="6C8699CC">
        <w:t xml:space="preserve"> Praha 4</w:t>
      </w:r>
    </w:p>
    <w:p w14:paraId="32F9AB62" w14:textId="56356B72" w:rsidR="000A49FB" w:rsidRDefault="00000000" w:rsidP="6C8699CC">
      <w:pPr>
        <w:numPr>
          <w:ilvl w:val="0"/>
          <w:numId w:val="4"/>
        </w:numPr>
        <w:jc w:val="both"/>
      </w:pPr>
      <w:hyperlink r:id="rId14" w:history="1">
        <w:r w:rsidR="0056613B" w:rsidRPr="00567753">
          <w:rPr>
            <w:rStyle w:val="Hypertextovodkaz"/>
          </w:rPr>
          <w:t>http://uss4.cz/odlehcovaci-sluzby/centrum-pro-rodinne-pecujici</w:t>
        </w:r>
      </w:hyperlink>
      <w:r w:rsidR="0056613B">
        <w:t xml:space="preserve"> </w:t>
      </w:r>
    </w:p>
    <w:p w14:paraId="0DAC2E7D" w14:textId="4113E309" w:rsidR="006050B2" w:rsidRPr="008B75E7" w:rsidRDefault="00C33F69" w:rsidP="6C8699CC">
      <w:pPr>
        <w:jc w:val="both"/>
      </w:pPr>
      <w:r>
        <w:t xml:space="preserve">Spojení: metro C – zastávka „Pražského povstání“, autobus 134 </w:t>
      </w:r>
      <w:r w:rsidR="00D65DE4">
        <w:t>–</w:t>
      </w:r>
      <w:r>
        <w:t xml:space="preserve"> zastávka</w:t>
      </w:r>
      <w:r w:rsidR="00D65DE4">
        <w:t xml:space="preserve"> </w:t>
      </w:r>
      <w:proofErr w:type="spellStart"/>
      <w:r w:rsidR="008A08D6">
        <w:t>Klikovka</w:t>
      </w:r>
      <w:proofErr w:type="spellEnd"/>
    </w:p>
    <w:p w14:paraId="218038E5" w14:textId="77777777" w:rsidR="006050B2" w:rsidRDefault="006050B2" w:rsidP="6C8699CC">
      <w:pPr>
        <w:jc w:val="both"/>
        <w:rPr>
          <w:b/>
          <w:bCs/>
          <w:u w:val="single"/>
        </w:rPr>
      </w:pPr>
    </w:p>
    <w:p w14:paraId="4F13679B" w14:textId="400FD0C8" w:rsidR="006050B2" w:rsidRPr="008B75E7" w:rsidRDefault="00662EC8" w:rsidP="6C8699CC">
      <w:pPr>
        <w:jc w:val="both"/>
        <w:rPr>
          <w:b/>
          <w:bCs/>
          <w:u w:val="single"/>
        </w:rPr>
      </w:pPr>
      <w:r w:rsidRPr="6C8699CC">
        <w:rPr>
          <w:b/>
          <w:bCs/>
          <w:u w:val="single"/>
        </w:rPr>
        <w:t>Ústav sociálních služeb v Praze 4</w:t>
      </w:r>
    </w:p>
    <w:p w14:paraId="588A8243" w14:textId="77777777" w:rsidR="00485ADF" w:rsidRDefault="00662EC8" w:rsidP="6C8699CC">
      <w:pPr>
        <w:numPr>
          <w:ilvl w:val="0"/>
          <w:numId w:val="4"/>
        </w:numPr>
        <w:jc w:val="both"/>
      </w:pPr>
      <w:r w:rsidRPr="6C8699CC">
        <w:t>Podolská 208/31, 147 00 Praha 4</w:t>
      </w:r>
    </w:p>
    <w:p w14:paraId="15E28540" w14:textId="121A2A71" w:rsidR="007A3B53" w:rsidRDefault="00000000" w:rsidP="007A3B53">
      <w:pPr>
        <w:numPr>
          <w:ilvl w:val="0"/>
          <w:numId w:val="4"/>
        </w:numPr>
        <w:jc w:val="both"/>
      </w:pPr>
      <w:hyperlink r:id="rId15" w:history="1">
        <w:r w:rsidR="0056613B" w:rsidRPr="00567753">
          <w:rPr>
            <w:rStyle w:val="Hypertextovodkaz"/>
          </w:rPr>
          <w:t>http://www.uss4.cz</w:t>
        </w:r>
      </w:hyperlink>
      <w:r w:rsidR="0056613B">
        <w:t xml:space="preserve"> </w:t>
      </w:r>
    </w:p>
    <w:p w14:paraId="162FF22D" w14:textId="52326C8B" w:rsidR="006050B2" w:rsidRDefault="006050B2" w:rsidP="6C8699CC">
      <w:pPr>
        <w:jc w:val="both"/>
      </w:pPr>
      <w:r w:rsidRPr="6C8699CC">
        <w:t xml:space="preserve">Spojení: </w:t>
      </w:r>
      <w:r w:rsidR="00485ADF" w:rsidRPr="6C8699CC">
        <w:t>tramvaj č. 3, 17, 2, 21 – zastávka „Podolská vodárna“, autobus č. 134 – zastávka „Podolská vodárna“.</w:t>
      </w:r>
    </w:p>
    <w:p w14:paraId="5042B6F8" w14:textId="197486D3" w:rsidR="0056613B" w:rsidRDefault="0056613B" w:rsidP="00AF5885">
      <w:pPr>
        <w:rPr>
          <w:b/>
          <w:bCs/>
        </w:rPr>
      </w:pPr>
    </w:p>
    <w:p w14:paraId="266509F2" w14:textId="77777777" w:rsidR="00AF5885" w:rsidRDefault="00AF5885" w:rsidP="00AF5885">
      <w:pPr>
        <w:rPr>
          <w:b/>
          <w:bCs/>
        </w:rPr>
      </w:pPr>
    </w:p>
    <w:p w14:paraId="5ACAFA68" w14:textId="77777777" w:rsidR="00311BA3" w:rsidRDefault="00311BA3" w:rsidP="6C8699CC">
      <w:pPr>
        <w:jc w:val="center"/>
        <w:rPr>
          <w:b/>
          <w:bCs/>
        </w:rPr>
      </w:pPr>
    </w:p>
    <w:p w14:paraId="37F55E65" w14:textId="3306E433" w:rsidR="006050B2" w:rsidRPr="00F312B2" w:rsidRDefault="00F312B2" w:rsidP="0056613B">
      <w:pPr>
        <w:ind w:left="4956" w:firstLine="708"/>
        <w:rPr>
          <w:b/>
          <w:bCs/>
        </w:rPr>
      </w:pPr>
      <w:r w:rsidRPr="6C8699CC">
        <w:rPr>
          <w:b/>
          <w:bCs/>
        </w:rPr>
        <w:t>Mgr. Linda Obrtelová</w:t>
      </w:r>
    </w:p>
    <w:p w14:paraId="51174BBA" w14:textId="2C101744" w:rsidR="00AE54C0" w:rsidRDefault="009A38CA" w:rsidP="6C8699CC">
      <w:pPr>
        <w:ind w:left="3540" w:firstLine="708"/>
        <w:rPr>
          <w:b/>
          <w:bCs/>
        </w:rPr>
      </w:pPr>
      <w:r w:rsidRPr="6C8699CC">
        <w:rPr>
          <w:b/>
          <w:bCs/>
        </w:rPr>
        <w:t xml:space="preserve">          </w:t>
      </w:r>
      <w:r>
        <w:tab/>
      </w:r>
      <w:r w:rsidRPr="6C8699CC">
        <w:rPr>
          <w:b/>
          <w:bCs/>
        </w:rPr>
        <w:t xml:space="preserve">        </w:t>
      </w:r>
      <w:r w:rsidR="0056613B">
        <w:rPr>
          <w:b/>
          <w:bCs/>
        </w:rPr>
        <w:tab/>
        <w:t xml:space="preserve">         </w:t>
      </w:r>
      <w:r w:rsidRPr="6C8699CC">
        <w:rPr>
          <w:b/>
          <w:bCs/>
        </w:rPr>
        <w:t xml:space="preserve">  </w:t>
      </w:r>
      <w:r w:rsidR="00F312B2" w:rsidRPr="6C8699CC">
        <w:rPr>
          <w:b/>
          <w:bCs/>
        </w:rPr>
        <w:t>ředitelka</w:t>
      </w:r>
    </w:p>
    <w:p w14:paraId="5A7A1B42" w14:textId="77777777" w:rsidR="00AF5885" w:rsidRDefault="00AF5885" w:rsidP="00677635">
      <w:pPr>
        <w:rPr>
          <w:b/>
          <w:bCs/>
        </w:rPr>
      </w:pPr>
    </w:p>
    <w:p w14:paraId="4BCF3B37" w14:textId="7BA5571A" w:rsidR="00AF5885" w:rsidRDefault="00AF5885" w:rsidP="6C8699CC">
      <w:pPr>
        <w:ind w:left="3540" w:firstLine="708"/>
        <w:rPr>
          <w:b/>
          <w:bCs/>
        </w:rPr>
      </w:pPr>
    </w:p>
    <w:p w14:paraId="542DEB49" w14:textId="63533717" w:rsidR="00AF5885" w:rsidRDefault="00AF5885" w:rsidP="00AF5885">
      <w:pPr>
        <w:jc w:val="both"/>
        <w:rPr>
          <w:b/>
          <w:bCs/>
        </w:rPr>
      </w:pPr>
    </w:p>
    <w:sectPr w:rsidR="00AF5885" w:rsidSect="00BA00A4">
      <w:headerReference w:type="default" r:id="rId16"/>
      <w:footerReference w:type="even" r:id="rId17"/>
      <w:footerReference w:type="default" r:id="rId18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8BCDA" w14:textId="77777777" w:rsidR="00BA00A4" w:rsidRDefault="00BA00A4">
      <w:r>
        <w:separator/>
      </w:r>
    </w:p>
  </w:endnote>
  <w:endnote w:type="continuationSeparator" w:id="0">
    <w:p w14:paraId="1B5F5441" w14:textId="77777777" w:rsidR="00BA00A4" w:rsidRDefault="00BA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93FB" w14:textId="77777777" w:rsidR="0068240C" w:rsidRDefault="00E765D5" w:rsidP="00410C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DEFBFF" w14:textId="77777777" w:rsidR="0068240C" w:rsidRDefault="006824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9082" w14:textId="24EDFD63" w:rsidR="007B244F" w:rsidRDefault="003833AC">
    <w:pPr>
      <w:pStyle w:val="Zpat"/>
    </w:pPr>
    <w:r>
      <w:t xml:space="preserve">Platí od: 1. </w:t>
    </w:r>
    <w:r w:rsidR="00C70C0D">
      <w:t>4</w:t>
    </w:r>
    <w:r>
      <w:t>. 202</w:t>
    </w:r>
    <w:r w:rsidR="00C70C0D">
      <w:t>4</w:t>
    </w:r>
  </w:p>
  <w:p w14:paraId="382B92D3" w14:textId="77777777" w:rsidR="0068240C" w:rsidRDefault="0068240C" w:rsidP="009F0223">
    <w:pPr>
      <w:pStyle w:val="Zpat"/>
      <w:tabs>
        <w:tab w:val="clear" w:pos="4536"/>
        <w:tab w:val="clear" w:pos="9072"/>
        <w:tab w:val="center" w:pos="2792"/>
        <w:tab w:val="right" w:pos="558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FE306" w14:textId="77777777" w:rsidR="00BA00A4" w:rsidRDefault="00BA00A4">
      <w:r>
        <w:separator/>
      </w:r>
    </w:p>
  </w:footnote>
  <w:footnote w:type="continuationSeparator" w:id="0">
    <w:p w14:paraId="7C47DB5E" w14:textId="77777777" w:rsidR="00BA00A4" w:rsidRDefault="00BA0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04328"/>
      <w:docPartObj>
        <w:docPartGallery w:val="Page Numbers (Top of Page)"/>
        <w:docPartUnique/>
      </w:docPartObj>
    </w:sdtPr>
    <w:sdtContent>
      <w:p w14:paraId="4EF99780" w14:textId="265F5247" w:rsidR="004D57CA" w:rsidRDefault="004D57CA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0EE">
          <w:rPr>
            <w:noProof/>
          </w:rPr>
          <w:t>1</w:t>
        </w:r>
        <w:r>
          <w:fldChar w:fldCharType="end"/>
        </w:r>
      </w:p>
    </w:sdtContent>
  </w:sdt>
  <w:p w14:paraId="580EEF18" w14:textId="77777777" w:rsidR="00593257" w:rsidRDefault="005932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318"/>
    <w:multiLevelType w:val="hybridMultilevel"/>
    <w:tmpl w:val="62BAD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481D"/>
    <w:multiLevelType w:val="hybridMultilevel"/>
    <w:tmpl w:val="73BC8AA0"/>
    <w:lvl w:ilvl="0" w:tplc="0E34506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E82527"/>
    <w:multiLevelType w:val="hybridMultilevel"/>
    <w:tmpl w:val="F008ED02"/>
    <w:lvl w:ilvl="0" w:tplc="FFFFFFF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4336FB"/>
    <w:multiLevelType w:val="hybridMultilevel"/>
    <w:tmpl w:val="10D4FAC6"/>
    <w:lvl w:ilvl="0" w:tplc="0E345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F069F"/>
    <w:multiLevelType w:val="hybridMultilevel"/>
    <w:tmpl w:val="5B78A496"/>
    <w:lvl w:ilvl="0" w:tplc="74C65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4671B"/>
    <w:multiLevelType w:val="hybridMultilevel"/>
    <w:tmpl w:val="92BA9336"/>
    <w:lvl w:ilvl="0" w:tplc="0E345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01787"/>
    <w:multiLevelType w:val="hybridMultilevel"/>
    <w:tmpl w:val="B88A163C"/>
    <w:lvl w:ilvl="0" w:tplc="5C3A839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DC93DE3"/>
    <w:multiLevelType w:val="hybridMultilevel"/>
    <w:tmpl w:val="0060BD4A"/>
    <w:lvl w:ilvl="0" w:tplc="2FA4F2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6365F"/>
    <w:multiLevelType w:val="hybridMultilevel"/>
    <w:tmpl w:val="8ACC230C"/>
    <w:lvl w:ilvl="0" w:tplc="ED00C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0358A"/>
    <w:multiLevelType w:val="hybridMultilevel"/>
    <w:tmpl w:val="E758DBC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A34FB3"/>
    <w:multiLevelType w:val="hybridMultilevel"/>
    <w:tmpl w:val="901E332A"/>
    <w:lvl w:ilvl="0" w:tplc="0E345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C74E8"/>
    <w:multiLevelType w:val="multilevel"/>
    <w:tmpl w:val="979E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8E200E"/>
    <w:multiLevelType w:val="hybridMultilevel"/>
    <w:tmpl w:val="A7D4F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74FC0"/>
    <w:multiLevelType w:val="hybridMultilevel"/>
    <w:tmpl w:val="5AA851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E59F3"/>
    <w:multiLevelType w:val="hybridMultilevel"/>
    <w:tmpl w:val="0890C9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448FD"/>
    <w:multiLevelType w:val="hybridMultilevel"/>
    <w:tmpl w:val="1708E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82772"/>
    <w:multiLevelType w:val="hybridMultilevel"/>
    <w:tmpl w:val="08D8C46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A042F5B"/>
    <w:multiLevelType w:val="hybridMultilevel"/>
    <w:tmpl w:val="02967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B4BB7"/>
    <w:multiLevelType w:val="hybridMultilevel"/>
    <w:tmpl w:val="F5BE3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748947">
    <w:abstractNumId w:val="9"/>
  </w:num>
  <w:num w:numId="2" w16cid:durableId="1065689492">
    <w:abstractNumId w:val="14"/>
  </w:num>
  <w:num w:numId="3" w16cid:durableId="412238930">
    <w:abstractNumId w:val="10"/>
  </w:num>
  <w:num w:numId="4" w16cid:durableId="688141249">
    <w:abstractNumId w:val="3"/>
  </w:num>
  <w:num w:numId="5" w16cid:durableId="1401827435">
    <w:abstractNumId w:val="5"/>
  </w:num>
  <w:num w:numId="6" w16cid:durableId="590551941">
    <w:abstractNumId w:val="1"/>
  </w:num>
  <w:num w:numId="7" w16cid:durableId="452015602">
    <w:abstractNumId w:val="6"/>
  </w:num>
  <w:num w:numId="8" w16cid:durableId="386105013">
    <w:abstractNumId w:val="17"/>
  </w:num>
  <w:num w:numId="9" w16cid:durableId="672103905">
    <w:abstractNumId w:val="16"/>
  </w:num>
  <w:num w:numId="10" w16cid:durableId="452211793">
    <w:abstractNumId w:val="2"/>
  </w:num>
  <w:num w:numId="11" w16cid:durableId="1952323658">
    <w:abstractNumId w:val="18"/>
  </w:num>
  <w:num w:numId="12" w16cid:durableId="1255897839">
    <w:abstractNumId w:val="7"/>
  </w:num>
  <w:num w:numId="13" w16cid:durableId="147015552">
    <w:abstractNumId w:val="12"/>
  </w:num>
  <w:num w:numId="14" w16cid:durableId="192494976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89556452">
    <w:abstractNumId w:val="13"/>
  </w:num>
  <w:num w:numId="16" w16cid:durableId="1978147338">
    <w:abstractNumId w:val="0"/>
  </w:num>
  <w:num w:numId="17" w16cid:durableId="1172984802">
    <w:abstractNumId w:val="11"/>
  </w:num>
  <w:num w:numId="18" w16cid:durableId="36322664">
    <w:abstractNumId w:val="15"/>
  </w:num>
  <w:num w:numId="19" w16cid:durableId="217281411">
    <w:abstractNumId w:val="4"/>
  </w:num>
  <w:num w:numId="20" w16cid:durableId="18494384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B2"/>
    <w:rsid w:val="00007079"/>
    <w:rsid w:val="00007976"/>
    <w:rsid w:val="00012337"/>
    <w:rsid w:val="0001388D"/>
    <w:rsid w:val="00037F0E"/>
    <w:rsid w:val="00045EC1"/>
    <w:rsid w:val="00050BCD"/>
    <w:rsid w:val="000620EE"/>
    <w:rsid w:val="00072177"/>
    <w:rsid w:val="00072803"/>
    <w:rsid w:val="00072CE2"/>
    <w:rsid w:val="00074A3F"/>
    <w:rsid w:val="000856F7"/>
    <w:rsid w:val="00090F84"/>
    <w:rsid w:val="000944F7"/>
    <w:rsid w:val="000A49FB"/>
    <w:rsid w:val="000B3A13"/>
    <w:rsid w:val="000C2247"/>
    <w:rsid w:val="000C35ED"/>
    <w:rsid w:val="000C517B"/>
    <w:rsid w:val="000D75E2"/>
    <w:rsid w:val="0010483D"/>
    <w:rsid w:val="0010677E"/>
    <w:rsid w:val="001072E0"/>
    <w:rsid w:val="001079A7"/>
    <w:rsid w:val="001125C6"/>
    <w:rsid w:val="001150E6"/>
    <w:rsid w:val="00136B8F"/>
    <w:rsid w:val="00150FE0"/>
    <w:rsid w:val="001A28A8"/>
    <w:rsid w:val="001A4BB8"/>
    <w:rsid w:val="001A4D35"/>
    <w:rsid w:val="001A518A"/>
    <w:rsid w:val="001B0989"/>
    <w:rsid w:val="001C0E5F"/>
    <w:rsid w:val="001C79E8"/>
    <w:rsid w:val="001D0D21"/>
    <w:rsid w:val="001D1048"/>
    <w:rsid w:val="001D594C"/>
    <w:rsid w:val="001E5BC3"/>
    <w:rsid w:val="00252E11"/>
    <w:rsid w:val="00253B93"/>
    <w:rsid w:val="00265206"/>
    <w:rsid w:val="00272247"/>
    <w:rsid w:val="00275C49"/>
    <w:rsid w:val="0029610E"/>
    <w:rsid w:val="002D1614"/>
    <w:rsid w:val="003001F8"/>
    <w:rsid w:val="003073F2"/>
    <w:rsid w:val="0030749A"/>
    <w:rsid w:val="003075F6"/>
    <w:rsid w:val="00311BA3"/>
    <w:rsid w:val="00312540"/>
    <w:rsid w:val="00356325"/>
    <w:rsid w:val="00363EBC"/>
    <w:rsid w:val="003643D2"/>
    <w:rsid w:val="00372BF0"/>
    <w:rsid w:val="003833AC"/>
    <w:rsid w:val="00383707"/>
    <w:rsid w:val="0038429B"/>
    <w:rsid w:val="003973E7"/>
    <w:rsid w:val="003D0B3F"/>
    <w:rsid w:val="003E1146"/>
    <w:rsid w:val="003E1245"/>
    <w:rsid w:val="00423F18"/>
    <w:rsid w:val="00427CBA"/>
    <w:rsid w:val="004449AC"/>
    <w:rsid w:val="00483760"/>
    <w:rsid w:val="00485ADF"/>
    <w:rsid w:val="004949F7"/>
    <w:rsid w:val="00497532"/>
    <w:rsid w:val="004A482A"/>
    <w:rsid w:val="004B50F7"/>
    <w:rsid w:val="004C1A48"/>
    <w:rsid w:val="004C48D3"/>
    <w:rsid w:val="004D0AA3"/>
    <w:rsid w:val="004D57CA"/>
    <w:rsid w:val="004E32F3"/>
    <w:rsid w:val="004F12F9"/>
    <w:rsid w:val="00500201"/>
    <w:rsid w:val="00501455"/>
    <w:rsid w:val="0050451E"/>
    <w:rsid w:val="0052638D"/>
    <w:rsid w:val="00532683"/>
    <w:rsid w:val="0056613B"/>
    <w:rsid w:val="00566D3E"/>
    <w:rsid w:val="005750EA"/>
    <w:rsid w:val="00587D5B"/>
    <w:rsid w:val="00593257"/>
    <w:rsid w:val="005A0B8E"/>
    <w:rsid w:val="005A5192"/>
    <w:rsid w:val="005B042A"/>
    <w:rsid w:val="005B0ACB"/>
    <w:rsid w:val="005C4833"/>
    <w:rsid w:val="005E6B9A"/>
    <w:rsid w:val="00600CF4"/>
    <w:rsid w:val="006050B2"/>
    <w:rsid w:val="00610283"/>
    <w:rsid w:val="00626E4D"/>
    <w:rsid w:val="006449E4"/>
    <w:rsid w:val="0065162D"/>
    <w:rsid w:val="00662EC8"/>
    <w:rsid w:val="0066549C"/>
    <w:rsid w:val="00665FC2"/>
    <w:rsid w:val="00677635"/>
    <w:rsid w:val="0068240C"/>
    <w:rsid w:val="006865B4"/>
    <w:rsid w:val="006A3FBB"/>
    <w:rsid w:val="006B3C5C"/>
    <w:rsid w:val="006D00CF"/>
    <w:rsid w:val="006D2BCB"/>
    <w:rsid w:val="006D30BC"/>
    <w:rsid w:val="006E2139"/>
    <w:rsid w:val="006F7456"/>
    <w:rsid w:val="00704382"/>
    <w:rsid w:val="007058BC"/>
    <w:rsid w:val="00721AAF"/>
    <w:rsid w:val="007322CC"/>
    <w:rsid w:val="00753B85"/>
    <w:rsid w:val="00763E51"/>
    <w:rsid w:val="0077276A"/>
    <w:rsid w:val="007736D8"/>
    <w:rsid w:val="00777BF2"/>
    <w:rsid w:val="0079038E"/>
    <w:rsid w:val="007943F4"/>
    <w:rsid w:val="007970F9"/>
    <w:rsid w:val="007A3B53"/>
    <w:rsid w:val="007A66CE"/>
    <w:rsid w:val="007B244F"/>
    <w:rsid w:val="007E42F0"/>
    <w:rsid w:val="007E4CEB"/>
    <w:rsid w:val="00831E1D"/>
    <w:rsid w:val="00844A21"/>
    <w:rsid w:val="008455D5"/>
    <w:rsid w:val="00854792"/>
    <w:rsid w:val="008551BD"/>
    <w:rsid w:val="00886A83"/>
    <w:rsid w:val="008A08D6"/>
    <w:rsid w:val="008B3A56"/>
    <w:rsid w:val="008C510F"/>
    <w:rsid w:val="008C6793"/>
    <w:rsid w:val="008D260F"/>
    <w:rsid w:val="008D3980"/>
    <w:rsid w:val="008E2C04"/>
    <w:rsid w:val="008E67C1"/>
    <w:rsid w:val="008F6812"/>
    <w:rsid w:val="00941438"/>
    <w:rsid w:val="00946557"/>
    <w:rsid w:val="0098770B"/>
    <w:rsid w:val="00990F84"/>
    <w:rsid w:val="00991C73"/>
    <w:rsid w:val="0099686F"/>
    <w:rsid w:val="009A2547"/>
    <w:rsid w:val="009A38CA"/>
    <w:rsid w:val="009B6099"/>
    <w:rsid w:val="009B63CC"/>
    <w:rsid w:val="009B6CD2"/>
    <w:rsid w:val="009C20F1"/>
    <w:rsid w:val="009C36F1"/>
    <w:rsid w:val="009C4907"/>
    <w:rsid w:val="009E62D1"/>
    <w:rsid w:val="009F08B2"/>
    <w:rsid w:val="00A328A1"/>
    <w:rsid w:val="00A332C0"/>
    <w:rsid w:val="00A6637E"/>
    <w:rsid w:val="00A66B19"/>
    <w:rsid w:val="00A7059A"/>
    <w:rsid w:val="00A713E2"/>
    <w:rsid w:val="00A839F3"/>
    <w:rsid w:val="00A8683B"/>
    <w:rsid w:val="00AA1166"/>
    <w:rsid w:val="00AE2A42"/>
    <w:rsid w:val="00AE54C0"/>
    <w:rsid w:val="00AF5885"/>
    <w:rsid w:val="00AF5D4E"/>
    <w:rsid w:val="00B21EF4"/>
    <w:rsid w:val="00B30A47"/>
    <w:rsid w:val="00B315CA"/>
    <w:rsid w:val="00B449BD"/>
    <w:rsid w:val="00B57FA6"/>
    <w:rsid w:val="00B83CF9"/>
    <w:rsid w:val="00B853C0"/>
    <w:rsid w:val="00B900DD"/>
    <w:rsid w:val="00BA00A4"/>
    <w:rsid w:val="00BA12E0"/>
    <w:rsid w:val="00BA5225"/>
    <w:rsid w:val="00BA7DBB"/>
    <w:rsid w:val="00BB5ADF"/>
    <w:rsid w:val="00BC5780"/>
    <w:rsid w:val="00BC7CDD"/>
    <w:rsid w:val="00BE5327"/>
    <w:rsid w:val="00C04475"/>
    <w:rsid w:val="00C123E1"/>
    <w:rsid w:val="00C168A5"/>
    <w:rsid w:val="00C248B4"/>
    <w:rsid w:val="00C2522A"/>
    <w:rsid w:val="00C33F69"/>
    <w:rsid w:val="00C36E5D"/>
    <w:rsid w:val="00C44A24"/>
    <w:rsid w:val="00C474CD"/>
    <w:rsid w:val="00C62148"/>
    <w:rsid w:val="00C676D4"/>
    <w:rsid w:val="00C70C0D"/>
    <w:rsid w:val="00C747B4"/>
    <w:rsid w:val="00C75367"/>
    <w:rsid w:val="00CA6B5D"/>
    <w:rsid w:val="00CB492B"/>
    <w:rsid w:val="00CB58D1"/>
    <w:rsid w:val="00CC2DCE"/>
    <w:rsid w:val="00CC5300"/>
    <w:rsid w:val="00D014C5"/>
    <w:rsid w:val="00D1163E"/>
    <w:rsid w:val="00D13491"/>
    <w:rsid w:val="00D33DEA"/>
    <w:rsid w:val="00D46807"/>
    <w:rsid w:val="00D530D0"/>
    <w:rsid w:val="00D57E7C"/>
    <w:rsid w:val="00D65DE4"/>
    <w:rsid w:val="00DA7858"/>
    <w:rsid w:val="00DC5918"/>
    <w:rsid w:val="00DF5530"/>
    <w:rsid w:val="00E0266E"/>
    <w:rsid w:val="00E21572"/>
    <w:rsid w:val="00E34986"/>
    <w:rsid w:val="00E35EA4"/>
    <w:rsid w:val="00E37465"/>
    <w:rsid w:val="00E6711C"/>
    <w:rsid w:val="00E712F6"/>
    <w:rsid w:val="00E74B5F"/>
    <w:rsid w:val="00E7535B"/>
    <w:rsid w:val="00E765D5"/>
    <w:rsid w:val="00E80063"/>
    <w:rsid w:val="00E85460"/>
    <w:rsid w:val="00E97A47"/>
    <w:rsid w:val="00EA3E97"/>
    <w:rsid w:val="00EC0A4F"/>
    <w:rsid w:val="00EC6FF4"/>
    <w:rsid w:val="00F05962"/>
    <w:rsid w:val="00F07325"/>
    <w:rsid w:val="00F26DCF"/>
    <w:rsid w:val="00F312B2"/>
    <w:rsid w:val="00F3675B"/>
    <w:rsid w:val="00F40806"/>
    <w:rsid w:val="00F44785"/>
    <w:rsid w:val="00F712D7"/>
    <w:rsid w:val="00F87212"/>
    <w:rsid w:val="00F96A03"/>
    <w:rsid w:val="00FA08E9"/>
    <w:rsid w:val="00FB4728"/>
    <w:rsid w:val="00FB7D57"/>
    <w:rsid w:val="00FF2AEB"/>
    <w:rsid w:val="017ABB77"/>
    <w:rsid w:val="02CB3E5E"/>
    <w:rsid w:val="071E3A73"/>
    <w:rsid w:val="0736A808"/>
    <w:rsid w:val="08BA0AD4"/>
    <w:rsid w:val="0A0539B4"/>
    <w:rsid w:val="0A8D6574"/>
    <w:rsid w:val="0B455377"/>
    <w:rsid w:val="0FFA676B"/>
    <w:rsid w:val="1C227027"/>
    <w:rsid w:val="1DC3FADC"/>
    <w:rsid w:val="1F7390E1"/>
    <w:rsid w:val="2B9F6700"/>
    <w:rsid w:val="2F1F0F83"/>
    <w:rsid w:val="4335CB9E"/>
    <w:rsid w:val="47C9B1DE"/>
    <w:rsid w:val="489F82CD"/>
    <w:rsid w:val="4965823F"/>
    <w:rsid w:val="4C4CF467"/>
    <w:rsid w:val="4C92352B"/>
    <w:rsid w:val="51576BC7"/>
    <w:rsid w:val="530701CC"/>
    <w:rsid w:val="542A06A0"/>
    <w:rsid w:val="604D6EB7"/>
    <w:rsid w:val="6C8699CC"/>
    <w:rsid w:val="769647AB"/>
    <w:rsid w:val="7A3C9525"/>
    <w:rsid w:val="7FDEE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542D"/>
  <w15:docId w15:val="{55C57B23-C9B6-4554-B9E5-86D95023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5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50B2"/>
    <w:pPr>
      <w:keepNext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50B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050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50B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050B2"/>
  </w:style>
  <w:style w:type="character" w:styleId="Hypertextovodkaz">
    <w:name w:val="Hyperlink"/>
    <w:rsid w:val="006050B2"/>
    <w:rPr>
      <w:color w:val="0000FF"/>
      <w:u w:val="single"/>
    </w:rPr>
  </w:style>
  <w:style w:type="paragraph" w:styleId="Bezmezer">
    <w:name w:val="No Spacing"/>
    <w:uiPriority w:val="1"/>
    <w:qFormat/>
    <w:rsid w:val="006050B2"/>
    <w:pPr>
      <w:spacing w:after="0" w:line="240" w:lineRule="auto"/>
    </w:pPr>
    <w:rPr>
      <w:rFonts w:ascii="Times New Roman" w:eastAsia="Times New Roman" w:hAnsi="Times New Roman" w:cs="Arial"/>
      <w:bCs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42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2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23F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4C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CEB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A482A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4A482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D16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16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16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16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161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C7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D0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uss4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: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uss4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uss4.cz/odlehcovaci-sluzby/centrum-pro-rodinne-pecuji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8806E37839264981D3D9A04E5CD6F5" ma:contentTypeVersion="11" ma:contentTypeDescription="Vytvoří nový dokument" ma:contentTypeScope="" ma:versionID="d7f5970d603d34263aebd870bad4ce2b">
  <xsd:schema xmlns:xsd="http://www.w3.org/2001/XMLSchema" xmlns:xs="http://www.w3.org/2001/XMLSchema" xmlns:p="http://schemas.microsoft.com/office/2006/metadata/properties" xmlns:ns2="64de1d98-3cfa-48db-8504-bb0527b2828c" xmlns:ns3="c31c6898-f55b-4b19-8eef-c7ef7c805487" targetNamespace="http://schemas.microsoft.com/office/2006/metadata/properties" ma:root="true" ma:fieldsID="3adc424249265840949de8d069704a4a" ns2:_="" ns3:_="">
    <xsd:import namespace="64de1d98-3cfa-48db-8504-bb0527b2828c"/>
    <xsd:import namespace="c31c6898-f55b-4b19-8eef-c7ef7c805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1d98-3cfa-48db-8504-bb0527b28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958c11b2-972e-48ac-accb-c601be6e0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c6898-f55b-4b19-8eef-c7ef7c805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2d9bb6e-9c99-4ce4-8ae9-f839a39bd3b1}" ma:internalName="TaxCatchAll" ma:showField="CatchAllData" ma:web="c31c6898-f55b-4b19-8eef-c7ef7c805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1c6898-f55b-4b19-8eef-c7ef7c805487" xsi:nil="true"/>
    <lcf76f155ced4ddcb4097134ff3c332f xmlns="64de1d98-3cfa-48db-8504-bb0527b2828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342F05-5EB0-4110-A6C8-7010B872DD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F0CD6E-04DF-49D5-B6B4-FB0C99E5D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1d98-3cfa-48db-8504-bb0527b2828c"/>
    <ds:schemaRef ds:uri="c31c6898-f55b-4b19-8eef-c7ef7c805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227270-3D1F-4091-A052-4D7AE4961572}">
  <ds:schemaRefs>
    <ds:schemaRef ds:uri="http://schemas.microsoft.com/office/2006/metadata/properties"/>
    <ds:schemaRef ds:uri="http://schemas.microsoft.com/office/infopath/2007/PartnerControls"/>
    <ds:schemaRef ds:uri="c31c6898-f55b-4b19-8eef-c7ef7c805487"/>
    <ds:schemaRef ds:uri="64de1d98-3cfa-48db-8504-bb0527b2828c"/>
  </ds:schemaRefs>
</ds:datastoreItem>
</file>

<file path=customXml/itemProps4.xml><?xml version="1.0" encoding="utf-8"?>
<ds:datastoreItem xmlns:ds="http://schemas.openxmlformats.org/officeDocument/2006/customXml" ds:itemID="{94121BFB-2B58-4500-A386-372EF5B0FB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681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Květuše Špuláková</dc:creator>
  <cp:lastModifiedBy>Tereza Novotná</cp:lastModifiedBy>
  <cp:revision>2</cp:revision>
  <cp:lastPrinted>2022-11-16T12:53:00Z</cp:lastPrinted>
  <dcterms:created xsi:type="dcterms:W3CDTF">2024-03-25T08:33:00Z</dcterms:created>
  <dcterms:modified xsi:type="dcterms:W3CDTF">2024-03-25T08:33:00Z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0x010100128806E37839264981D3D9A04E5CD6F5</vt:lpwstr>
  </property>
</Properties>
</file>